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spacing w:before="200" w:after="0"/>
        <w:jc w:val="center"/>
        <w:rPr>
          <w:color w:val="FF0000"/>
        </w:rPr>
      </w:pPr>
      <w:r>
        <w:rPr/>
        <w:drawing>
          <wp:inline distT="0" distB="0" distL="0" distR="0">
            <wp:extent cx="1971675" cy="1991360"/>
            <wp:effectExtent l="0" t="0" r="0" b="0"/>
            <wp:docPr id="1"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
                    <pic:cNvPicPr>
                      <a:picLocks noChangeAspect="1" noChangeArrowheads="1"/>
                    </pic:cNvPicPr>
                  </pic:nvPicPr>
                  <pic:blipFill>
                    <a:blip r:embed="rId2"/>
                    <a:stretch>
                      <a:fillRect/>
                    </a:stretch>
                  </pic:blipFill>
                  <pic:spPr bwMode="auto">
                    <a:xfrm>
                      <a:off x="0" y="0"/>
                      <a:ext cx="1971675" cy="1991360"/>
                    </a:xfrm>
                    <a:prstGeom prst="rect">
                      <a:avLst/>
                    </a:prstGeom>
                    <a:noFill/>
                  </pic:spPr>
                </pic:pic>
              </a:graphicData>
            </a:graphic>
          </wp:inline>
        </w:drawing>
      </w:r>
    </w:p>
    <w:p>
      <w:pPr>
        <w:pStyle w:val="Heading2"/>
        <w:jc w:val="center"/>
        <w:rPr>
          <w:color w:val="FF0000"/>
          <w:lang w:val="en-US"/>
        </w:rPr>
      </w:pPr>
      <w:r>
        <w:rPr>
          <w:color w:themeColor="accent1" w:val="FF0000"/>
          <w:lang w:val="en-US"/>
        </w:rPr>
      </w:r>
    </w:p>
    <w:p>
      <w:pPr>
        <w:pStyle w:val="72"/>
        <w:spacing w:lineRule="auto" w:line="480" w:before="0" w:after="0"/>
        <w:ind w:hanging="0"/>
        <w:jc w:val="center"/>
        <w:rPr>
          <w:i w:val="false"/>
          <w:i w:val="false"/>
        </w:rPr>
      </w:pPr>
      <w:r>
        <w:rPr>
          <w:i w:val="false"/>
        </w:rPr>
        <w:t>Межрегиональное территориальное Управление Федеральной службы по надзору в сфере транспорта по Северо- Кавказскому</w:t>
      </w:r>
    </w:p>
    <w:p>
      <w:pPr>
        <w:pStyle w:val="72"/>
        <w:spacing w:lineRule="auto" w:line="480" w:before="0" w:after="0"/>
        <w:ind w:hanging="0"/>
        <w:jc w:val="center"/>
        <w:rPr>
          <w:i w:val="false"/>
          <w:i w:val="false"/>
        </w:rPr>
      </w:pPr>
      <w:r>
        <w:rPr>
          <w:i w:val="false"/>
        </w:rPr>
        <w:t xml:space="preserve"> </w:t>
      </w:r>
      <w:r>
        <w:rPr>
          <w:i w:val="false"/>
        </w:rPr>
        <w:t>федеральному округу</w:t>
      </w:r>
    </w:p>
    <w:p>
      <w:pPr>
        <w:pStyle w:val="72"/>
        <w:spacing w:lineRule="auto" w:line="480" w:before="0" w:after="0"/>
        <w:ind w:hanging="0"/>
        <w:jc w:val="center"/>
        <w:rPr>
          <w:i w:val="false"/>
          <w:i w:val="false"/>
        </w:rPr>
      </w:pPr>
      <w:r>
        <w:rPr>
          <w:i w:val="false"/>
        </w:rPr>
        <w:t xml:space="preserve">Отдел государственного железнодорожного надзора </w:t>
      </w:r>
    </w:p>
    <w:p>
      <w:pPr>
        <w:pStyle w:val="72"/>
        <w:spacing w:lineRule="auto" w:line="480" w:before="0" w:after="0"/>
        <w:ind w:hanging="0"/>
        <w:jc w:val="center"/>
        <w:rPr>
          <w:i w:val="false"/>
          <w:i w:val="false"/>
        </w:rPr>
      </w:pPr>
      <w:r>
        <w:rPr>
          <w:i w:val="false"/>
        </w:rPr>
        <w:t>МТУ Ространснадзора по СКФО</w:t>
      </w:r>
    </w:p>
    <w:p>
      <w:pPr>
        <w:pStyle w:val="72"/>
        <w:spacing w:lineRule="auto" w:line="480" w:before="0" w:after="0"/>
        <w:ind w:hanging="0"/>
        <w:jc w:val="center"/>
        <w:rPr>
          <w:i w:val="false"/>
          <w:i w:val="false"/>
          <w:color w:val="FF0000"/>
        </w:rPr>
      </w:pPr>
      <w:r>
        <w:rPr>
          <w:i w:val="false"/>
          <w:color w:val="FF0000"/>
        </w:rPr>
      </w:r>
    </w:p>
    <w:p>
      <w:pPr>
        <w:pStyle w:val="72"/>
        <w:spacing w:lineRule="auto" w:line="240" w:before="0" w:after="0"/>
        <w:ind w:hanging="0"/>
        <w:jc w:val="center"/>
        <w:rPr>
          <w:i w:val="false"/>
          <w:i w:val="false"/>
          <w:color w:val="FF0000"/>
        </w:rPr>
      </w:pPr>
      <w:r>
        <w:rPr>
          <w:i w:val="false"/>
          <w:color w:val="FF0000"/>
        </w:rPr>
      </w:r>
    </w:p>
    <w:p>
      <w:pPr>
        <w:pStyle w:val="72"/>
        <w:spacing w:lineRule="auto" w:line="240" w:before="0" w:after="0"/>
        <w:ind w:hanging="0"/>
        <w:jc w:val="center"/>
        <w:rPr>
          <w:i w:val="false"/>
          <w:i w:val="false"/>
          <w:color w:val="FF0000"/>
        </w:rPr>
      </w:pPr>
      <w:r>
        <w:rPr>
          <w:i w:val="false"/>
          <w:color w:val="FF0000"/>
        </w:rPr>
      </w:r>
    </w:p>
    <w:p>
      <w:pPr>
        <w:pStyle w:val="72"/>
        <w:spacing w:lineRule="auto" w:line="240" w:before="0" w:after="0"/>
        <w:ind w:hanging="0"/>
        <w:jc w:val="center"/>
        <w:rPr>
          <w:i w:val="false"/>
          <w:i w:val="false"/>
          <w:color w:val="FF0000"/>
        </w:rPr>
      </w:pPr>
      <w:r>
        <w:rPr>
          <w:i w:val="false"/>
          <w:color w:val="FF0000"/>
        </w:rPr>
      </w:r>
    </w:p>
    <w:p>
      <w:pPr>
        <w:pStyle w:val="72"/>
        <w:spacing w:lineRule="auto" w:line="240" w:before="0" w:after="0"/>
        <w:ind w:hanging="0"/>
        <w:jc w:val="center"/>
        <w:rPr>
          <w:i w:val="false"/>
          <w:i w:val="false"/>
          <w:color w:val="FF0000"/>
        </w:rPr>
      </w:pPr>
      <w:r>
        <w:rPr>
          <w:i w:val="false"/>
          <w:color w:val="FF0000"/>
        </w:rPr>
      </w:r>
    </w:p>
    <w:p>
      <w:pPr>
        <w:pStyle w:val="72"/>
        <w:spacing w:lineRule="auto" w:line="360" w:before="0" w:after="0"/>
        <w:ind w:hanging="0"/>
        <w:jc w:val="center"/>
        <w:rPr>
          <w:i w:val="false"/>
          <w:i w:val="false"/>
        </w:rPr>
      </w:pPr>
      <w:r>
        <w:rPr>
          <w:i w:val="false"/>
        </w:rPr>
        <w:t>ДОКЛАД</w:t>
      </w:r>
    </w:p>
    <w:p>
      <w:pPr>
        <w:pStyle w:val="72"/>
        <w:spacing w:lineRule="auto" w:line="360" w:before="0" w:after="0"/>
        <w:ind w:hanging="0"/>
        <w:jc w:val="center"/>
        <w:rPr>
          <w:i w:val="false"/>
          <w:i w:val="false"/>
        </w:rPr>
      </w:pPr>
      <w:r>
        <w:rPr>
          <w:i w:val="false"/>
        </w:rPr>
        <w:t xml:space="preserve">по правоприменительной практике </w:t>
      </w:r>
    </w:p>
    <w:p>
      <w:pPr>
        <w:pStyle w:val="72"/>
        <w:spacing w:lineRule="auto" w:line="360" w:before="0" w:after="0"/>
        <w:ind w:hanging="0"/>
        <w:jc w:val="center"/>
        <w:rPr>
          <w:i w:val="false"/>
          <w:i w:val="false"/>
        </w:rPr>
      </w:pPr>
      <w:r>
        <w:rPr>
          <w:i w:val="false"/>
        </w:rPr>
        <w:t>за 7 месяцев 2025 года</w:t>
      </w:r>
    </w:p>
    <w:p>
      <w:pPr>
        <w:pStyle w:val="72"/>
        <w:spacing w:lineRule="auto" w:line="360" w:before="0" w:after="0"/>
        <w:ind w:hanging="0"/>
        <w:jc w:val="center"/>
        <w:rPr>
          <w:i w:val="false"/>
          <w:i w:val="false"/>
        </w:rPr>
      </w:pPr>
      <w:r>
        <w:rPr>
          <w:i w:val="false"/>
        </w:rPr>
        <w:t>Федеральный государственный контроль (надзор) в области железнодорожного транспорта</w:t>
      </w:r>
    </w:p>
    <w:p>
      <w:pPr>
        <w:pStyle w:val="Heading2"/>
        <w:jc w:val="center"/>
        <w:rPr>
          <w:rFonts w:ascii="Times New Roman" w:hAnsi="Times New Roman" w:cs="Times New Roman"/>
          <w:color w:val="auto"/>
          <w:sz w:val="28"/>
          <w:szCs w:val="28"/>
        </w:rPr>
      </w:pPr>
      <w:r>
        <w:rPr>
          <w:rFonts w:cs="Times New Roman" w:ascii="Times New Roman" w:hAnsi="Times New Roman"/>
          <w:color w:val="auto"/>
          <w:sz w:val="28"/>
          <w:szCs w:val="28"/>
        </w:rPr>
        <w:t>Республика Дагестан</w:t>
      </w:r>
    </w:p>
    <w:p>
      <w:pPr>
        <w:pStyle w:val="Normal"/>
        <w:rPr>
          <w:color w:val="FF0000"/>
        </w:rPr>
      </w:pPr>
      <w:r>
        <w:rPr>
          <w:color w:val="FF0000"/>
        </w:rPr>
      </w:r>
    </w:p>
    <w:p>
      <w:pPr>
        <w:pStyle w:val="Normal"/>
        <w:rPr>
          <w:color w:val="FF0000"/>
        </w:rPr>
      </w:pPr>
      <w:r>
        <w:rPr>
          <w:color w:val="FF0000"/>
        </w:rPr>
      </w:r>
    </w:p>
    <w:p>
      <w:pPr>
        <w:pStyle w:val="Normal"/>
        <w:rPr>
          <w:color w:val="FF0000"/>
        </w:rPr>
      </w:pPr>
      <w:r>
        <w:rPr>
          <w:color w:val="FF0000"/>
        </w:rPr>
      </w:r>
    </w:p>
    <w:p>
      <w:pPr>
        <w:pStyle w:val="Normal"/>
        <w:jc w:val="center"/>
        <w:rPr>
          <w:rFonts w:ascii="Times New Roman" w:hAnsi="Times New Roman" w:eastAsia="Times New Roman"/>
          <w:b/>
          <w:bCs/>
          <w:iCs/>
          <w:sz w:val="28"/>
          <w:szCs w:val="28"/>
        </w:rPr>
      </w:pPr>
      <w:r>
        <w:rPr>
          <w:rFonts w:eastAsia="Times New Roman" w:ascii="Times New Roman" w:hAnsi="Times New Roman"/>
          <w:b/>
          <w:bCs/>
          <w:iCs/>
          <w:sz w:val="28"/>
          <w:szCs w:val="28"/>
        </w:rPr>
        <w:t>г. Минеральные Воды</w:t>
      </w:r>
    </w:p>
    <w:p>
      <w:pPr>
        <w:pStyle w:val="Normal"/>
        <w:jc w:val="center"/>
        <w:rPr>
          <w:rFonts w:ascii="Times New Roman" w:hAnsi="Times New Roman" w:eastAsia="Times New Roman"/>
          <w:b/>
          <w:bCs/>
          <w:iCs/>
          <w:sz w:val="28"/>
          <w:szCs w:val="28"/>
        </w:rPr>
      </w:pPr>
      <w:r>
        <w:rPr>
          <w:rFonts w:eastAsia="Times New Roman" w:ascii="Times New Roman" w:hAnsi="Times New Roman"/>
          <w:b/>
          <w:bCs/>
          <w:iCs/>
          <w:sz w:val="28"/>
          <w:szCs w:val="28"/>
        </w:rPr>
        <w:t>2025 г.</w:t>
      </w:r>
    </w:p>
    <w:p>
      <w:pPr>
        <w:pStyle w:val="Normal"/>
        <w:jc w:val="center"/>
        <w:rPr>
          <w:rFonts w:ascii="Times New Roman" w:hAnsi="Times New Roman" w:eastAsia="Times New Roman"/>
          <w:b/>
          <w:bCs/>
          <w:iCs/>
          <w:sz w:val="28"/>
          <w:szCs w:val="28"/>
        </w:rPr>
      </w:pPr>
      <w:r>
        <w:rPr>
          <w:rFonts w:eastAsia="Times New Roman" w:ascii="Times New Roman" w:hAnsi="Times New Roman"/>
          <w:b/>
          <w:bCs/>
          <w:iCs/>
          <w:sz w:val="28"/>
          <w:szCs w:val="28"/>
        </w:rPr>
      </w:r>
    </w:p>
    <w:p>
      <w:pPr>
        <w:pStyle w:val="ListParagraph"/>
        <w:widowControl w:val="false"/>
        <w:numPr>
          <w:ilvl w:val="0"/>
          <w:numId w:val="2"/>
        </w:numPr>
        <w:spacing w:lineRule="auto" w:line="240" w:before="0" w:after="0"/>
        <w:contextualSpacing/>
        <w:jc w:val="center"/>
        <w:rPr>
          <w:rFonts w:ascii="Times New Roman" w:hAnsi="Times New Roman"/>
          <w:b/>
          <w:sz w:val="28"/>
          <w:szCs w:val="28"/>
        </w:rPr>
      </w:pPr>
      <w:r>
        <w:rPr>
          <w:rFonts w:ascii="Times New Roman" w:hAnsi="Times New Roman"/>
          <w:b/>
          <w:sz w:val="28"/>
          <w:szCs w:val="28"/>
        </w:rPr>
        <w:t>Основные положения</w:t>
      </w:r>
    </w:p>
    <w:p>
      <w:pPr>
        <w:pStyle w:val="ListParagraph"/>
        <w:widowControl w:val="false"/>
        <w:spacing w:lineRule="auto" w:line="240" w:before="0" w:after="0"/>
        <w:contextualSpacing/>
        <w:rPr>
          <w:rFonts w:ascii="Times New Roman" w:hAnsi="Times New Roman"/>
          <w:b/>
          <w:sz w:val="28"/>
          <w:szCs w:val="28"/>
        </w:rPr>
      </w:pPr>
      <w:r>
        <w:rPr>
          <w:rFonts w:ascii="Times New Roman" w:hAnsi="Times New Roman"/>
          <w:b/>
          <w:sz w:val="28"/>
          <w:szCs w:val="28"/>
        </w:rPr>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Настоящий доклад составлен в целях реализации пункта 4.3 паспорта ведомственного приоритетного проекта Федеральной службы по надзору в сфере транспорта на основании Методических рекомендаций по организации и проведению публичных обсуждений результатов правоприменительной практики, Распоряжения руководителя Федеральной службы по надзору в сфере транспорта В.Ф. Басаргина от 30 марта 2017 года № ВБ-112-р(фс) «О проведении публичного обсуждения результатов правоприменительной практики Федеральной службы по надзору в сфере транспорта».</w:t>
      </w:r>
    </w:p>
    <w:p>
      <w:pPr>
        <w:pStyle w:val="Normal"/>
        <w:spacing w:lineRule="exact" w:line="360" w:before="0" w:after="0"/>
        <w:ind w:firstLine="709" w:left="-567"/>
        <w:jc w:val="both"/>
        <w:rPr>
          <w:rFonts w:ascii="Times New Roman" w:hAnsi="Times New Roman"/>
          <w:sz w:val="28"/>
          <w:szCs w:val="28"/>
          <w:u w:val="single"/>
        </w:rPr>
      </w:pPr>
      <w:r>
        <w:rPr>
          <w:rFonts w:ascii="Times New Roman" w:hAnsi="Times New Roman"/>
          <w:sz w:val="28"/>
          <w:szCs w:val="28"/>
          <w:u w:val="single"/>
        </w:rPr>
        <w:t>Целями правоприменительной практики являются:</w:t>
      </w:r>
    </w:p>
    <w:p>
      <w:pPr>
        <w:pStyle w:val="ListParagraph"/>
        <w:numPr>
          <w:ilvl w:val="0"/>
          <w:numId w:val="3"/>
        </w:numPr>
        <w:spacing w:lineRule="exact" w:line="360" w:before="0" w:after="0"/>
        <w:ind w:firstLine="709" w:left="-567"/>
        <w:contextualSpacing/>
        <w:jc w:val="both"/>
        <w:rPr>
          <w:rFonts w:ascii="Times New Roman" w:hAnsi="Times New Roman"/>
          <w:sz w:val="28"/>
          <w:szCs w:val="28"/>
        </w:rPr>
      </w:pPr>
      <w:r>
        <w:rPr>
          <w:rFonts w:ascii="Times New Roman" w:hAnsi="Times New Roman"/>
          <w:sz w:val="28"/>
          <w:szCs w:val="28"/>
        </w:rPr>
        <w:t>обеспечение единства практики применения органами государственного контроля (надзора), его подразделениями и территориальными органами федеральных законов и иных нормативных правовых актов Российской Федерации, иных нормативных документов, обязательность применения которых установлена законодательством Российской Федерации (далее - обязательные требования);</w:t>
      </w:r>
    </w:p>
    <w:p>
      <w:pPr>
        <w:pStyle w:val="ListParagraph"/>
        <w:numPr>
          <w:ilvl w:val="0"/>
          <w:numId w:val="3"/>
        </w:numPr>
        <w:spacing w:lineRule="exact" w:line="360" w:before="0" w:after="0"/>
        <w:ind w:firstLine="709" w:left="-567"/>
        <w:contextualSpacing/>
        <w:jc w:val="both"/>
        <w:rPr>
          <w:rFonts w:ascii="Times New Roman" w:hAnsi="Times New Roman"/>
          <w:sz w:val="28"/>
          <w:szCs w:val="28"/>
        </w:rPr>
      </w:pPr>
      <w:r>
        <w:rPr>
          <w:rFonts w:ascii="Times New Roman" w:hAnsi="Times New Roman"/>
          <w:sz w:val="28"/>
          <w:szCs w:val="28"/>
        </w:rPr>
        <w:t>повышение результативности и эффективности контрольной (надзорной) деятельности.</w:t>
      </w:r>
    </w:p>
    <w:p>
      <w:pPr>
        <w:pStyle w:val="Normal"/>
        <w:spacing w:lineRule="exact" w:line="360" w:before="0" w:after="0"/>
        <w:ind w:firstLine="709" w:left="-567"/>
        <w:jc w:val="both"/>
        <w:rPr>
          <w:rFonts w:ascii="Times New Roman" w:hAnsi="Times New Roman"/>
          <w:sz w:val="28"/>
          <w:szCs w:val="28"/>
          <w:u w:val="single"/>
        </w:rPr>
      </w:pPr>
      <w:r>
        <w:rPr>
          <w:rFonts w:ascii="Times New Roman" w:hAnsi="Times New Roman"/>
          <w:sz w:val="28"/>
          <w:szCs w:val="28"/>
          <w:u w:val="single"/>
        </w:rPr>
        <w:t>Задачами анализа правоприменительной практики являются:</w:t>
      </w:r>
    </w:p>
    <w:p>
      <w:pPr>
        <w:pStyle w:val="ListParagraph"/>
        <w:numPr>
          <w:ilvl w:val="0"/>
          <w:numId w:val="4"/>
        </w:numPr>
        <w:spacing w:lineRule="exact" w:line="360" w:before="0" w:after="0"/>
        <w:ind w:firstLine="709" w:left="-567"/>
        <w:contextualSpacing/>
        <w:jc w:val="both"/>
        <w:rPr>
          <w:rFonts w:ascii="Times New Roman" w:hAnsi="Times New Roman"/>
          <w:sz w:val="28"/>
          <w:szCs w:val="28"/>
        </w:rPr>
      </w:pPr>
      <w:r>
        <w:rPr>
          <w:rFonts w:ascii="Times New Roman" w:hAnsi="Times New Roman"/>
          <w:sz w:val="28"/>
          <w:szCs w:val="28"/>
        </w:rPr>
        <w:t>выявление проблемных вопросов применения органом государственного контроля (надзора), его подразделениями и территориальными органами обязательных требований;</w:t>
      </w:r>
    </w:p>
    <w:p>
      <w:pPr>
        <w:pStyle w:val="ListParagraph"/>
        <w:numPr>
          <w:ilvl w:val="0"/>
          <w:numId w:val="4"/>
        </w:numPr>
        <w:spacing w:lineRule="exact" w:line="360" w:before="0" w:after="0"/>
        <w:ind w:firstLine="709" w:left="-567"/>
        <w:contextualSpacing/>
        <w:jc w:val="both"/>
        <w:rPr>
          <w:rFonts w:ascii="Times New Roman" w:hAnsi="Times New Roman"/>
          <w:sz w:val="28"/>
          <w:szCs w:val="28"/>
        </w:rPr>
      </w:pPr>
      <w:r>
        <w:rPr>
          <w:rFonts w:ascii="Times New Roman" w:hAnsi="Times New Roman"/>
          <w:sz w:val="28"/>
          <w:szCs w:val="28"/>
        </w:rPr>
        <w:t>выявление избыточных контрольных (надзорных) функций, подготовка и внесение предложений по их устранению;</w:t>
      </w:r>
    </w:p>
    <w:p>
      <w:pPr>
        <w:pStyle w:val="ListParagraph"/>
        <w:numPr>
          <w:ilvl w:val="0"/>
          <w:numId w:val="4"/>
        </w:numPr>
        <w:spacing w:lineRule="exact" w:line="360" w:before="0" w:after="0"/>
        <w:ind w:firstLine="709" w:left="-567"/>
        <w:contextualSpacing/>
        <w:jc w:val="both"/>
        <w:rPr>
          <w:rFonts w:ascii="Times New Roman" w:hAnsi="Times New Roman"/>
          <w:sz w:val="28"/>
          <w:szCs w:val="28"/>
        </w:rPr>
      </w:pPr>
      <w:r>
        <w:rPr>
          <w:rFonts w:ascii="Times New Roman" w:hAnsi="Times New Roman"/>
          <w:sz w:val="28"/>
          <w:szCs w:val="28"/>
        </w:rPr>
        <w:t>подготовка предложений по совершенствованию законодательства, выявление типичных нарушений обязательных требований и подготовка предложений по реализации профилактических мероприятий для их предупреждения.</w:t>
      </w:r>
    </w:p>
    <w:p>
      <w:pPr>
        <w:pStyle w:val="Normal"/>
        <w:spacing w:lineRule="exact" w:line="360" w:before="0" w:after="0"/>
        <w:ind w:left="142"/>
        <w:jc w:val="both"/>
        <w:rPr>
          <w:rFonts w:ascii="Times New Roman" w:hAnsi="Times New Roman"/>
          <w:sz w:val="28"/>
          <w:szCs w:val="28"/>
        </w:rPr>
      </w:pPr>
      <w:r>
        <w:rPr>
          <w:rFonts w:ascii="Times New Roman" w:hAnsi="Times New Roman"/>
          <w:sz w:val="28"/>
          <w:szCs w:val="28"/>
        </w:rPr>
      </w:r>
    </w:p>
    <w:p>
      <w:pPr>
        <w:pStyle w:val="ListParagraph"/>
        <w:numPr>
          <w:ilvl w:val="0"/>
          <w:numId w:val="2"/>
        </w:numPr>
        <w:spacing w:lineRule="auto" w:line="240" w:before="0" w:after="0"/>
        <w:contextualSpacing/>
        <w:jc w:val="center"/>
        <w:rPr>
          <w:rFonts w:ascii="Times New Roman" w:hAnsi="Times New Roman"/>
          <w:b/>
          <w:sz w:val="28"/>
          <w:szCs w:val="28"/>
        </w:rPr>
      </w:pPr>
      <w:r>
        <w:rPr>
          <w:rFonts w:ascii="Times New Roman" w:hAnsi="Times New Roman"/>
          <w:b/>
          <w:sz w:val="28"/>
          <w:szCs w:val="28"/>
        </w:rPr>
        <w:t>Задачи и функции</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r>
    </w:p>
    <w:p>
      <w:pPr>
        <w:pStyle w:val="Normal"/>
        <w:spacing w:lineRule="exact" w:line="360" w:before="0" w:after="0"/>
        <w:ind w:firstLine="709" w:left="-567"/>
        <w:jc w:val="both"/>
        <w:rPr>
          <w:rFonts w:ascii="Times New Roman" w:hAnsi="Times New Roman"/>
          <w:sz w:val="28"/>
          <w:szCs w:val="28"/>
          <w:u w:val="single"/>
        </w:rPr>
      </w:pPr>
      <w:r>
        <w:rPr>
          <w:rFonts w:ascii="Times New Roman" w:hAnsi="Times New Roman"/>
          <w:sz w:val="28"/>
          <w:szCs w:val="28"/>
          <w:u w:val="single"/>
        </w:rPr>
        <w:t>Задачами отдела государственного железнодорожного надзора Межрегионального территориального управления Федеральной службы по надзору в сфере транспорта по Северо-Кавказскому федеральному округу (далее – отдел) при осуществлении федерального государственного контроля (надзора) в области железнодорожного транспорта являются:</w:t>
      </w:r>
    </w:p>
    <w:p>
      <w:pPr>
        <w:pStyle w:val="ListParagraph"/>
        <w:numPr>
          <w:ilvl w:val="0"/>
          <w:numId w:val="5"/>
        </w:numPr>
        <w:spacing w:lineRule="exact" w:line="360" w:before="0" w:after="0"/>
        <w:ind w:firstLine="709" w:left="-567"/>
        <w:contextualSpacing/>
        <w:jc w:val="both"/>
        <w:rPr>
          <w:rFonts w:ascii="Times New Roman" w:hAnsi="Times New Roman"/>
          <w:sz w:val="28"/>
          <w:szCs w:val="28"/>
        </w:rPr>
      </w:pPr>
      <w:r>
        <w:rPr>
          <w:rFonts w:ascii="Times New Roman" w:hAnsi="Times New Roman"/>
          <w:sz w:val="28"/>
          <w:szCs w:val="28"/>
        </w:rPr>
        <w:t>контроль (надзор) за соблюдением контролируемыми лицами, осуществляющими деятельность в сфере железнодорожного транспорта, обязательных требований, установленных техническими регламентами Таможенного союза, федеральными законами и принимаемыми в соответствии с ними иными нормативными правовыми актами Российской Федерации, а также оценка исполнения решений, принятых по результатам профилактических и (или) контрольно-надзорных мероприятий в области:</w:t>
      </w:r>
    </w:p>
    <w:p>
      <w:pPr>
        <w:pStyle w:val="ListParagraph"/>
        <w:numPr>
          <w:ilvl w:val="0"/>
          <w:numId w:val="5"/>
        </w:numPr>
        <w:spacing w:lineRule="exact" w:line="360" w:before="0" w:after="0"/>
        <w:ind w:firstLine="709" w:left="-567"/>
        <w:contextualSpacing/>
        <w:jc w:val="both"/>
        <w:rPr>
          <w:rFonts w:ascii="Times New Roman" w:hAnsi="Times New Roman"/>
          <w:sz w:val="28"/>
          <w:szCs w:val="28"/>
        </w:rPr>
      </w:pPr>
      <w:r>
        <w:rPr>
          <w:rFonts w:ascii="Times New Roman" w:hAnsi="Times New Roman"/>
          <w:sz w:val="28"/>
          <w:szCs w:val="28"/>
        </w:rPr>
        <w:t>безопасности движения и эксплуатации железнодорожного транспорта;</w:t>
      </w:r>
    </w:p>
    <w:p>
      <w:pPr>
        <w:pStyle w:val="ListParagraph"/>
        <w:numPr>
          <w:ilvl w:val="0"/>
          <w:numId w:val="5"/>
        </w:numPr>
        <w:spacing w:lineRule="exact" w:line="360" w:before="0" w:after="0"/>
        <w:ind w:firstLine="709" w:left="-567"/>
        <w:contextualSpacing/>
        <w:jc w:val="both"/>
        <w:rPr>
          <w:rFonts w:ascii="Times New Roman" w:hAnsi="Times New Roman"/>
          <w:sz w:val="28"/>
          <w:szCs w:val="28"/>
        </w:rPr>
      </w:pPr>
      <w:r>
        <w:rPr>
          <w:rFonts w:ascii="Times New Roman" w:hAnsi="Times New Roman"/>
          <w:sz w:val="28"/>
          <w:szCs w:val="28"/>
        </w:rPr>
        <w:t>пожарной безопасности железнодорожного подвижного состава;</w:t>
      </w:r>
    </w:p>
    <w:p>
      <w:pPr>
        <w:pStyle w:val="ListParagraph"/>
        <w:numPr>
          <w:ilvl w:val="0"/>
          <w:numId w:val="5"/>
        </w:numPr>
        <w:spacing w:lineRule="exact" w:line="360" w:before="0" w:after="0"/>
        <w:ind w:firstLine="709" w:left="-567"/>
        <w:contextualSpacing/>
        <w:jc w:val="both"/>
        <w:rPr>
          <w:rFonts w:ascii="Times New Roman" w:hAnsi="Times New Roman"/>
          <w:sz w:val="28"/>
          <w:szCs w:val="28"/>
        </w:rPr>
      </w:pPr>
      <w:r>
        <w:rPr>
          <w:rFonts w:ascii="Times New Roman" w:hAnsi="Times New Roman"/>
          <w:sz w:val="28"/>
          <w:szCs w:val="28"/>
        </w:rPr>
        <w:t>обеспечения доступности для инвалидов объектов инфраструктуры железнодорожного транспорта общего пользования, железнодорожного подвижного состава и предоставляемых услуг;</w:t>
      </w:r>
    </w:p>
    <w:p>
      <w:pPr>
        <w:pStyle w:val="ListParagraph"/>
        <w:numPr>
          <w:ilvl w:val="0"/>
          <w:numId w:val="5"/>
        </w:numPr>
        <w:spacing w:lineRule="exact" w:line="360" w:before="0" w:after="0"/>
        <w:ind w:firstLine="709" w:left="-567"/>
        <w:contextualSpacing/>
        <w:jc w:val="both"/>
        <w:rPr>
          <w:rFonts w:ascii="Times New Roman" w:hAnsi="Times New Roman"/>
          <w:sz w:val="28"/>
          <w:szCs w:val="28"/>
        </w:rPr>
      </w:pPr>
      <w:r>
        <w:rPr>
          <w:rFonts w:ascii="Times New Roman" w:hAnsi="Times New Roman"/>
          <w:sz w:val="28"/>
          <w:szCs w:val="28"/>
        </w:rPr>
        <w:t>соблюдения требований технических регламентов Таможенного союза к продукции железнодорожного назначения;</w:t>
      </w:r>
    </w:p>
    <w:p>
      <w:pPr>
        <w:pStyle w:val="ListParagraph"/>
        <w:numPr>
          <w:ilvl w:val="0"/>
          <w:numId w:val="5"/>
        </w:numPr>
        <w:spacing w:lineRule="exact" w:line="360" w:before="0" w:after="0"/>
        <w:ind w:firstLine="709" w:left="-567"/>
        <w:contextualSpacing/>
        <w:jc w:val="both"/>
        <w:rPr>
          <w:rFonts w:ascii="Times New Roman" w:hAnsi="Times New Roman"/>
          <w:sz w:val="28"/>
          <w:szCs w:val="28"/>
        </w:rPr>
      </w:pPr>
      <w:r>
        <w:rPr>
          <w:rFonts w:ascii="Times New Roman" w:hAnsi="Times New Roman"/>
          <w:sz w:val="28"/>
          <w:szCs w:val="28"/>
        </w:rPr>
        <w:t>соответствия установленным требованиям функциональных подсистем единой государственной системы предупреждения и ликвидации чрезвычайных ситуаций в сфере железнодорожного транспорта;</w:t>
      </w:r>
    </w:p>
    <w:p>
      <w:pPr>
        <w:pStyle w:val="ListParagraph"/>
        <w:numPr>
          <w:ilvl w:val="0"/>
          <w:numId w:val="5"/>
        </w:numPr>
        <w:spacing w:lineRule="exact" w:line="360" w:before="0" w:after="0"/>
        <w:ind w:firstLine="709" w:left="-567"/>
        <w:contextualSpacing/>
        <w:jc w:val="both"/>
        <w:rPr>
          <w:rFonts w:ascii="Times New Roman" w:hAnsi="Times New Roman"/>
          <w:sz w:val="28"/>
          <w:szCs w:val="28"/>
        </w:rPr>
      </w:pPr>
      <w:r>
        <w:rPr>
          <w:rFonts w:ascii="Times New Roman" w:hAnsi="Times New Roman"/>
          <w:sz w:val="28"/>
          <w:szCs w:val="28"/>
        </w:rPr>
        <w:t>исполнения перевозчиком обязанности страховать свою гражданскую ответственность за причинение вреда жизни, здоровью, имуществу пассажиров при перевозках;</w:t>
      </w:r>
    </w:p>
    <w:p>
      <w:pPr>
        <w:pStyle w:val="ListParagraph"/>
        <w:numPr>
          <w:ilvl w:val="0"/>
          <w:numId w:val="5"/>
        </w:numPr>
        <w:spacing w:lineRule="exact" w:line="360" w:before="0" w:after="0"/>
        <w:ind w:firstLine="709" w:left="-567"/>
        <w:contextualSpacing/>
        <w:jc w:val="both"/>
        <w:rPr>
          <w:rFonts w:ascii="Times New Roman" w:hAnsi="Times New Roman"/>
          <w:sz w:val="28"/>
          <w:szCs w:val="28"/>
        </w:rPr>
      </w:pPr>
      <w:r>
        <w:rPr>
          <w:rFonts w:ascii="Times New Roman" w:hAnsi="Times New Roman"/>
          <w:sz w:val="28"/>
          <w:szCs w:val="28"/>
        </w:rPr>
        <w:t>организация экзаменов и выдача по результатам их успешной сдачи свидетельств на право на управления курсирующими по железнодорожным путям локомотивам, мотор-вагонным подвижным составом и (или) специальным самоходным подвижным составом, а также ведение реестра выданных свидетельств.</w:t>
      </w:r>
    </w:p>
    <w:p>
      <w:pPr>
        <w:pStyle w:val="Normal"/>
        <w:spacing w:lineRule="auto" w:line="240" w:before="0" w:after="0"/>
        <w:ind w:firstLine="709" w:left="-567"/>
        <w:jc w:val="both"/>
        <w:rPr>
          <w:rFonts w:ascii="Times New Roman" w:hAnsi="Times New Roman"/>
          <w:b/>
          <w:sz w:val="28"/>
          <w:szCs w:val="28"/>
          <w:u w:val="single"/>
        </w:rPr>
      </w:pPr>
      <w:r>
        <w:rPr>
          <w:rFonts w:ascii="Times New Roman" w:hAnsi="Times New Roman"/>
          <w:b/>
          <w:sz w:val="28"/>
          <w:szCs w:val="28"/>
          <w:u w:val="single"/>
        </w:rPr>
      </w:r>
    </w:p>
    <w:p>
      <w:pPr>
        <w:pStyle w:val="Normal"/>
        <w:spacing w:lineRule="auto" w:line="240" w:before="0" w:after="0"/>
        <w:ind w:firstLine="1275" w:left="849"/>
        <w:jc w:val="both"/>
        <w:rPr>
          <w:rFonts w:ascii="Times New Roman" w:hAnsi="Times New Roman"/>
          <w:b/>
          <w:sz w:val="28"/>
          <w:szCs w:val="28"/>
          <w:u w:val="single"/>
        </w:rPr>
      </w:pPr>
      <w:r>
        <w:rPr>
          <w:rFonts w:ascii="Times New Roman" w:hAnsi="Times New Roman"/>
          <w:b/>
          <w:sz w:val="28"/>
          <w:szCs w:val="28"/>
          <w:u w:val="single"/>
        </w:rPr>
        <w:t>Контрольная (надзорная) деятельность</w:t>
      </w:r>
    </w:p>
    <w:p>
      <w:pPr>
        <w:pStyle w:val="Normal"/>
        <w:tabs>
          <w:tab w:val="clear" w:pos="708"/>
          <w:tab w:val="left" w:pos="5622" w:leader="none"/>
        </w:tabs>
        <w:spacing w:lineRule="auto" w:line="240" w:before="0" w:after="0"/>
        <w:ind w:firstLine="709" w:left="-567"/>
        <w:jc w:val="both"/>
        <w:rPr>
          <w:rFonts w:ascii="Times New Roman" w:hAnsi="Times New Roman"/>
          <w:sz w:val="28"/>
          <w:szCs w:val="28"/>
        </w:rPr>
      </w:pPr>
      <w:r>
        <w:rPr>
          <w:rFonts w:ascii="Times New Roman" w:hAnsi="Times New Roman"/>
          <w:sz w:val="28"/>
          <w:szCs w:val="28"/>
        </w:rPr>
        <w:tab/>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В соответствии с требованиями ст. 21 Федерального закона от 31.07.2020 № 248-ФЗ «О государственном контроле (надзоре) и муниципальном контроле в Российской Федерации» (далее – Федеральный закон № 248) федеральный государственный контроль (надзор) в области железнодорожного транспорта осуществляется на основе управления рисками причинения вреда (ущерба). В зависимости от риска причинения вреда (ущерба) охраняемым законом ценностям определяется выбор профилактических мероприятий и контрольных (надзорных) мероприятий, их содержание, интенсивность и результаты.</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Отделом на постоянной основе ведется работа по отнесению объектов контроля к одной из категорий риска причинения вреда (ущерба), в соответствии с Положением о федеральном государственном контроле (надзоре) в области железнодорожного транспорта», утвержденным Постановлением Правительства РФ от 25.06.2021 N 991 (далее – Положение).</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 xml:space="preserve">Для размещения сведений об объектах контроля в открытом доступе сети Интернет посредством системы ЕРВК сформирован реестр объектов контроля, и направлен в Управление Госжелдорнадзора (1195 объекта контроля, из них 0 – чрезвычайно высокого, 2 – высокого, 4 – значительного, 1 – среднего, 1187 – умеренного, 1 – низкого риска). </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Отделом ведется работа по актуализации реестра объектов контроля. Информация об изменении категорий риска направляется в Управление Госжелдонадзора для внесения в систему ЕРВК.</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 xml:space="preserve">Так что, если на железнодорожных путях предприятия допущены нарушения безопасности движения, при которых поврежден железнодорожный подвижной состав, повреждены объекты инфраструктуры железнодорожного транспорта общего пользования, повреждены железнодорожные пути необщего пользования, категория риска меняется соответственно тяжести последствий. </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В отношении объектов контроля, отнесенных к категории низкого риска, плановые контрольные (надзорные) мероприятия не проводятся. </w:t>
      </w:r>
    </w:p>
    <w:p>
      <w:pPr>
        <w:pStyle w:val="Normal"/>
        <w:spacing w:lineRule="auto" w:line="240" w:before="0" w:after="0"/>
        <w:ind w:firstLine="709" w:left="-567"/>
        <w:jc w:val="both"/>
        <w:rPr>
          <w:rFonts w:ascii="Times New Roman" w:hAnsi="Times New Roman"/>
          <w:sz w:val="28"/>
          <w:szCs w:val="28"/>
        </w:rPr>
      </w:pPr>
      <w:r>
        <w:rPr>
          <w:rFonts w:ascii="Times New Roman" w:hAnsi="Times New Roman"/>
          <w:sz w:val="28"/>
          <w:szCs w:val="28"/>
        </w:rPr>
      </w:r>
    </w:p>
    <w:p>
      <w:pPr>
        <w:pStyle w:val="ListParagraph"/>
        <w:spacing w:lineRule="auto" w:line="240" w:before="0" w:after="0"/>
        <w:contextualSpacing/>
        <w:jc w:val="center"/>
        <w:rPr>
          <w:rFonts w:ascii="Times New Roman" w:hAnsi="Times New Roman"/>
          <w:b/>
          <w:sz w:val="28"/>
          <w:szCs w:val="28"/>
          <w:u w:val="single"/>
        </w:rPr>
      </w:pPr>
      <w:r>
        <w:rPr>
          <w:rFonts w:ascii="Times New Roman" w:hAnsi="Times New Roman"/>
          <w:b/>
          <w:sz w:val="28"/>
          <w:szCs w:val="28"/>
          <w:u w:val="single"/>
        </w:rPr>
        <w:t xml:space="preserve"> </w:t>
      </w:r>
      <w:r>
        <w:rPr>
          <w:rFonts w:ascii="Times New Roman" w:hAnsi="Times New Roman"/>
          <w:b/>
          <w:sz w:val="28"/>
          <w:szCs w:val="28"/>
          <w:u w:val="single"/>
        </w:rPr>
        <w:t>Результаты контрольной (надзорной) деятельности</w:t>
      </w:r>
    </w:p>
    <w:p>
      <w:pPr>
        <w:pStyle w:val="ListParagraph"/>
        <w:spacing w:lineRule="auto" w:line="240" w:before="0" w:after="0"/>
        <w:contextualSpacing/>
        <w:jc w:val="both"/>
        <w:rPr>
          <w:rFonts w:ascii="Times New Roman" w:hAnsi="Times New Roman"/>
          <w:b/>
          <w:color w:val="FF0000"/>
          <w:sz w:val="28"/>
          <w:szCs w:val="28"/>
          <w:u w:val="single"/>
        </w:rPr>
      </w:pPr>
      <w:r>
        <w:rPr>
          <w:rFonts w:ascii="Times New Roman" w:hAnsi="Times New Roman"/>
          <w:b/>
          <w:color w:val="FF0000"/>
          <w:sz w:val="28"/>
          <w:szCs w:val="28"/>
          <w:u w:val="single"/>
        </w:rPr>
      </w:r>
    </w:p>
    <w:p>
      <w:pPr>
        <w:pStyle w:val="Normal"/>
        <w:spacing w:lineRule="exact" w:line="360" w:before="0" w:after="0"/>
        <w:ind w:firstLine="425" w:left="-567"/>
        <w:jc w:val="both"/>
        <w:rPr>
          <w:rFonts w:ascii="Times New Roman" w:hAnsi="Times New Roman"/>
          <w:sz w:val="28"/>
          <w:szCs w:val="28"/>
        </w:rPr>
      </w:pPr>
      <w:r>
        <w:rPr>
          <w:rFonts w:ascii="Times New Roman" w:hAnsi="Times New Roman"/>
          <w:sz w:val="28"/>
          <w:szCs w:val="28"/>
        </w:rPr>
        <w:t xml:space="preserve">В план проведения плановых контрольных (надзорных) мероприятий на 2025 год, порядок организации и осуществления которых регулируется Федеральным законом № 248, включена 1 плановая выездная проверка, в отношении контролируемого лица Северо-Кавказская дирекция тяги, отнесенная к высокой категории риска. План размещен в Едином реестре контрольных (надзорных) мероприятий. </w:t>
      </w:r>
    </w:p>
    <w:p>
      <w:pPr>
        <w:pStyle w:val="Normal"/>
        <w:spacing w:lineRule="exact" w:line="360" w:before="0" w:after="0"/>
        <w:ind w:firstLine="425" w:left="-567"/>
        <w:jc w:val="both"/>
        <w:rPr>
          <w:rFonts w:ascii="Times New Roman" w:hAnsi="Times New Roman"/>
          <w:sz w:val="28"/>
          <w:szCs w:val="28"/>
        </w:rPr>
      </w:pPr>
      <w:r>
        <w:rPr>
          <w:rFonts w:ascii="Times New Roman" w:hAnsi="Times New Roman"/>
          <w:sz w:val="28"/>
          <w:szCs w:val="28"/>
        </w:rPr>
        <w:t xml:space="preserve">За отработанный период 2025 года проведена 1 плановая (АППГ – 1) проверка Северо-Кавказской дистанции тяги, по результатам проверки выявлено 198 нарушений, выдано 1 предписание, возбуждено 11 административных дел (7 по ст. 11.1 ч.6, 3 по ст. 11.16, 1 по ст. 19.4.1 – направлено в Мировой суд), вынесено 10 постановлений о привлечении к административной ответственности на общую сумму 20,4 тыс.руб., наложенные штрафы взысканы в полном объеме. </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За отработанный период 2025 года проведено 2 внеплановых проверки по согласованию с Южной транспортной прокуратурой по срабатыванию индикатора риска (2024 – 2).</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В ходе проведения внеплановых проверок: выявлено 89 нарушений</w:t>
      </w:r>
      <w:r>
        <w:rPr/>
        <w:t>,</w:t>
      </w:r>
      <w:r>
        <w:rPr>
          <w:rFonts w:ascii="Times New Roman" w:hAnsi="Times New Roman"/>
          <w:sz w:val="28"/>
          <w:szCs w:val="28"/>
        </w:rPr>
        <w:t xml:space="preserve"> выдано 2 предписание, возбуждено 8 административных дел по ст. 11.1 ч.6, вынесено 8 постановлений о привлечении к административной ответственности по ст. 11.1 ч.6 на должностных лиц на общую сумму 9,1 тыс.руб.</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Проведено 197 контрольных (надзорных) мероприятий без взаимодействия с контролируемым лицом, из них выездных обследований – 140, наблюдений за соблюдением обязательных требований – 57.</w:t>
      </w:r>
    </w:p>
    <w:p>
      <w:pPr>
        <w:pStyle w:val="Normal"/>
        <w:spacing w:lineRule="exact" w:line="360" w:before="0" w:after="0"/>
        <w:ind w:firstLine="709" w:left="-567"/>
        <w:jc w:val="both"/>
        <w:rPr>
          <w:rFonts w:ascii="Times New Roman" w:hAnsi="Times New Roman"/>
          <w:b/>
          <w:sz w:val="28"/>
          <w:szCs w:val="28"/>
        </w:rPr>
      </w:pPr>
      <w:r>
        <w:rPr>
          <w:rFonts w:ascii="Times New Roman" w:hAnsi="Times New Roman"/>
          <w:b/>
          <w:sz w:val="28"/>
          <w:szCs w:val="28"/>
        </w:rPr>
        <w:t>По ЧР проведено выездных обследований –1, наблюдений за соблюдением обязательных требований – 1.</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 xml:space="preserve">В ходе выездных обследований осмотрено 1703 железнодорожных объектов, из них: подвижного состава 799, вокзалов 44, железнодорожных переездов 11, пешеходных переходов 71, стрелочных переводов 425, ИССО 61, железнодорожных путей 144. Общее количество выявленных нарушений по выездным обследованиям 1687. По результатам выездных обследований объявлено 172 предостережения о недопустимости нарушения обязательных требований. </w:t>
      </w:r>
    </w:p>
    <w:p>
      <w:pPr>
        <w:pStyle w:val="Normal"/>
        <w:spacing w:lineRule="exact" w:line="360" w:before="0" w:after="0"/>
        <w:ind w:firstLine="709" w:left="-567"/>
        <w:jc w:val="both"/>
        <w:rPr>
          <w:rFonts w:ascii="Times New Roman" w:hAnsi="Times New Roman"/>
          <w:b/>
          <w:sz w:val="28"/>
          <w:szCs w:val="28"/>
        </w:rPr>
      </w:pPr>
      <w:r>
        <w:rPr>
          <w:rFonts w:ascii="Times New Roman" w:hAnsi="Times New Roman"/>
          <w:b/>
          <w:sz w:val="28"/>
          <w:szCs w:val="28"/>
        </w:rPr>
        <w:t>По ЧР ходе выездных обследований осмотрен железнодорожный вокзал, выявлено 12 нарушений, вынесено 1 предостережение о недопустимости нарушения обязательных требований по 181 ФЗ.</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За отчетный период инспекторским составом принято участие в качестве специалистов в 23 проверках транспортных прокуратур, ФСБ, МВД, следственным комитетом.</w:t>
      </w:r>
    </w:p>
    <w:p>
      <w:pPr>
        <w:pStyle w:val="Normal"/>
        <w:spacing w:lineRule="exact" w:line="360" w:before="0" w:after="0"/>
        <w:ind w:firstLine="709" w:left="-567"/>
        <w:jc w:val="both"/>
        <w:rPr>
          <w:rFonts w:ascii="Times New Roman" w:hAnsi="Times New Roman"/>
          <w:b/>
          <w:sz w:val="28"/>
          <w:szCs w:val="28"/>
        </w:rPr>
      </w:pPr>
      <w:r>
        <w:rPr>
          <w:rFonts w:ascii="Times New Roman" w:hAnsi="Times New Roman"/>
          <w:b/>
          <w:sz w:val="28"/>
          <w:szCs w:val="28"/>
        </w:rPr>
        <w:t>По ЧР за отчетный период инспекторский состав участие в качестве специалистов в проверках транспортных прокуратур, ФСБ, МВД, следственным комитетом не принимал.</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Всего возбуждено 16 административных дел: 15 административных дел по статьям прямого действия, 1 административное дело по ст. 19.4.1 направлено в Мировой суд.</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Всего вынесено 89 постановлений об административных правонарушениях, с на общую сумму 125,0 тыс.руб.:</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 сотрудниками МТУ Ространснадзора 15 постановлений на сумму 24,7 тыс.руб.;</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 по результатам рассмотрения материалов, направленных органами прокуратуры; рассмотрено 74 дела об административных правонарушениях, наложено 74 административных штрафа на общую сумму 100,3 тыс. руб.</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Всего по наложенным штрафам взыскано 72,65 тыс.руб., из них уплаченных в соответствии с ч.1.3, ч.1.3-2, ч.1.3-3 ст. 32,2 КоАП РФ 52,35 тыс.руб., выпадающие доходы по административным штрафам 52,35 тыс.руб.</w:t>
      </w:r>
    </w:p>
    <w:p>
      <w:pPr>
        <w:pStyle w:val="Normal"/>
        <w:spacing w:lineRule="exact" w:line="360" w:before="0" w:after="0"/>
        <w:ind w:firstLine="709" w:left="-567"/>
        <w:jc w:val="both"/>
        <w:rPr>
          <w:rFonts w:ascii="Times New Roman" w:hAnsi="Times New Roman"/>
          <w:b/>
          <w:sz w:val="28"/>
          <w:szCs w:val="28"/>
        </w:rPr>
      </w:pPr>
      <w:r>
        <w:rPr>
          <w:rFonts w:ascii="Times New Roman" w:hAnsi="Times New Roman"/>
          <w:b/>
          <w:sz w:val="28"/>
          <w:szCs w:val="28"/>
        </w:rPr>
        <w:t>По ЧР за отчетный период рассмотрено 2 дела об административных правонарушениях, наложено 2 административных штрафа на общую сумму 5,2 тыс. руб., взыскано 2,6 тыс.руб., выпадающие доходы по административным штрафам 2,6 тыс.руб.</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 xml:space="preserve">Сотрудниками отдела проведено 3 совместных с отделом транспортной безопасности МТУ Ространснадзора по СКФО контрольных (надзорных) мероприятий, в ходе которых обследовано 39 объекта железнодорожной инфраструктуры (1 железнодорожных вокзал и 2 железнодорожные станции, 36 железнодорожных мостов), выявлено 38 нарушений. </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В ходе 27 выездных обследований объектов железнодорожного транспорта в части соблюдения субъектами транспортной инфраструктуры железнодорожного транспорта требований в области транспортной безопасности (27 обследований вокзальных комплексов), выявлено 82 признака нарушений. Информация о нарушениях требований в области транспортной безопасности на объектах железнодорожного транспорта передана в отдел транспортной безопасности МТУ Ространснадзора по СКФО (транспортная безопасность) для принятия мер.</w:t>
      </w:r>
    </w:p>
    <w:p>
      <w:pPr>
        <w:pStyle w:val="Normal"/>
        <w:spacing w:lineRule="exact" w:line="360" w:before="0" w:after="0"/>
        <w:ind w:firstLine="709" w:left="-567"/>
        <w:jc w:val="both"/>
        <w:rPr>
          <w:rFonts w:ascii="Times New Roman" w:hAnsi="Times New Roman"/>
          <w:b/>
          <w:sz w:val="28"/>
          <w:szCs w:val="28"/>
        </w:rPr>
      </w:pPr>
      <w:r>
        <w:rPr>
          <w:rFonts w:ascii="Times New Roman" w:hAnsi="Times New Roman"/>
          <w:b/>
          <w:sz w:val="28"/>
          <w:szCs w:val="28"/>
        </w:rPr>
        <w:t xml:space="preserve">По ЧР в ходе  выездных обследований объектов железнодорожного транспорта в части соблюдения субъектами транспортной инфраструктуры железнодорожного транспорта требований в области транспортной безопасности нарушений не выявлено. </w:t>
      </w:r>
    </w:p>
    <w:p>
      <w:pPr>
        <w:pStyle w:val="Normal"/>
        <w:spacing w:lineRule="auto" w:line="240" w:before="0" w:after="0"/>
        <w:ind w:firstLine="1275" w:left="2265"/>
        <w:jc w:val="both"/>
        <w:rPr>
          <w:rFonts w:ascii="Times New Roman" w:hAnsi="Times New Roman"/>
          <w:b/>
          <w:sz w:val="28"/>
          <w:szCs w:val="28"/>
        </w:rPr>
      </w:pPr>
      <w:r>
        <w:rPr>
          <w:rFonts w:ascii="Times New Roman" w:hAnsi="Times New Roman"/>
          <w:b/>
          <w:sz w:val="28"/>
          <w:szCs w:val="28"/>
        </w:rPr>
      </w:r>
    </w:p>
    <w:p>
      <w:pPr>
        <w:pStyle w:val="Normal"/>
        <w:spacing w:lineRule="auto" w:line="240" w:before="0" w:after="0"/>
        <w:ind w:firstLine="1275" w:left="2265"/>
        <w:jc w:val="both"/>
        <w:rPr>
          <w:rFonts w:ascii="Times New Roman" w:hAnsi="Times New Roman"/>
          <w:b/>
          <w:sz w:val="28"/>
          <w:szCs w:val="28"/>
        </w:rPr>
      </w:pPr>
      <w:r>
        <w:rPr>
          <w:rFonts w:ascii="Times New Roman" w:hAnsi="Times New Roman"/>
          <w:b/>
          <w:sz w:val="28"/>
          <w:szCs w:val="28"/>
        </w:rPr>
        <w:t>Профилактика</w:t>
      </w:r>
    </w:p>
    <w:p>
      <w:pPr>
        <w:pStyle w:val="Normal"/>
        <w:spacing w:lineRule="auto" w:line="240" w:before="0" w:after="0"/>
        <w:ind w:firstLine="709" w:left="-567"/>
        <w:jc w:val="both"/>
        <w:rPr>
          <w:rFonts w:ascii="Times New Roman" w:hAnsi="Times New Roman"/>
          <w:b/>
          <w:sz w:val="28"/>
          <w:szCs w:val="28"/>
        </w:rPr>
      </w:pPr>
      <w:r>
        <w:rPr>
          <w:rFonts w:ascii="Times New Roman" w:hAnsi="Times New Roman"/>
          <w:b/>
          <w:sz w:val="28"/>
          <w:szCs w:val="28"/>
        </w:rPr>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Основной упор контрольной (надзорной) деятельности – это проведение профилактических мероприятий, направленных на предупреждение транспортных происшествий и стимулирование добросовестности контролируемых лиц по исполнению обязательных требований законодательства в области железнодорожного транспорта.</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Профилактические мероприятия:</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 вынесение Предостережения о недопустимости нарушения обязательных требований,</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 информирование,</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 обобщение правоприменительной практики,</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 консультирование,</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 самообследование,</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 профилактический визит.</w:t>
      </w:r>
    </w:p>
    <w:p>
      <w:pPr>
        <w:pStyle w:val="Normal"/>
        <w:spacing w:lineRule="auto" w:line="240" w:before="0" w:after="0"/>
        <w:ind w:left="141"/>
        <w:jc w:val="center"/>
        <w:rPr>
          <w:rFonts w:ascii="Times New Roman" w:hAnsi="Times New Roman"/>
          <w:b/>
          <w:bCs/>
          <w:sz w:val="28"/>
          <w:szCs w:val="28"/>
          <w:u w:val="single"/>
        </w:rPr>
      </w:pPr>
      <w:r>
        <w:rPr>
          <w:rFonts w:ascii="Times New Roman" w:hAnsi="Times New Roman"/>
          <w:b/>
          <w:bCs/>
          <w:sz w:val="28"/>
          <w:szCs w:val="28"/>
          <w:u w:val="single"/>
        </w:rPr>
      </w:r>
    </w:p>
    <w:p>
      <w:pPr>
        <w:pStyle w:val="Normal"/>
        <w:spacing w:lineRule="auto" w:line="240" w:before="0" w:after="0"/>
        <w:ind w:left="141"/>
        <w:jc w:val="center"/>
        <w:rPr>
          <w:rFonts w:ascii="Times New Roman" w:hAnsi="Times New Roman"/>
          <w:b/>
          <w:bCs/>
          <w:sz w:val="28"/>
          <w:szCs w:val="28"/>
          <w:u w:val="single"/>
        </w:rPr>
      </w:pPr>
      <w:r>
        <w:rPr>
          <w:rFonts w:ascii="Times New Roman" w:hAnsi="Times New Roman"/>
          <w:b/>
          <w:sz w:val="28"/>
          <w:szCs w:val="28"/>
          <w:u w:val="single"/>
        </w:rPr>
        <w:t>Результаты</w:t>
      </w:r>
      <w:r>
        <w:rPr>
          <w:rFonts w:ascii="Times New Roman" w:hAnsi="Times New Roman"/>
          <w:sz w:val="28"/>
          <w:szCs w:val="28"/>
          <w:u w:val="single"/>
        </w:rPr>
        <w:t xml:space="preserve"> </w:t>
      </w:r>
      <w:r>
        <w:rPr>
          <w:rFonts w:ascii="Times New Roman" w:hAnsi="Times New Roman"/>
          <w:b/>
          <w:sz w:val="28"/>
          <w:szCs w:val="28"/>
          <w:u w:val="single"/>
        </w:rPr>
        <w:t>Профилактических мероприятий</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За 7 месяцев 2025 года инспекторским составом отдела проведены следующие профилактические мероприятия:</w:t>
      </w:r>
    </w:p>
    <w:p>
      <w:pPr>
        <w:pStyle w:val="Normal"/>
        <w:spacing w:lineRule="exact" w:line="360"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6 профилактических визитов по заявлению контролируемых лиц.</w:t>
      </w:r>
    </w:p>
    <w:p>
      <w:pPr>
        <w:pStyle w:val="Normal"/>
        <w:spacing w:lineRule="exact" w:line="360" w:before="0" w:after="0"/>
        <w:jc w:val="both"/>
        <w:rPr>
          <w:rFonts w:ascii="Times New Roman" w:hAnsi="Times New Roman"/>
          <w:b/>
          <w:sz w:val="28"/>
          <w:szCs w:val="28"/>
        </w:rPr>
      </w:pPr>
      <w:r>
        <w:rPr>
          <w:rFonts w:ascii="Times New Roman" w:hAnsi="Times New Roman"/>
          <w:b/>
          <w:sz w:val="28"/>
          <w:szCs w:val="28"/>
        </w:rPr>
        <w:t>По ЧР  профилактический визитов не проводилось.</w:t>
      </w:r>
    </w:p>
    <w:p>
      <w:pPr>
        <w:pStyle w:val="Normal"/>
        <w:spacing w:lineRule="exact" w:line="360"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Объявлено 229 предостережений о недопустимости нарушения обязательных требований, из них:</w:t>
      </w:r>
    </w:p>
    <w:p>
      <w:pPr>
        <w:pStyle w:val="ListParagraph"/>
        <w:numPr>
          <w:ilvl w:val="0"/>
          <w:numId w:val="7"/>
        </w:numPr>
        <w:spacing w:lineRule="exact" w:line="360" w:before="0" w:after="0"/>
        <w:ind w:hanging="1" w:left="284"/>
        <w:contextualSpacing/>
        <w:jc w:val="both"/>
        <w:rPr>
          <w:rFonts w:ascii="Times New Roman" w:hAnsi="Times New Roman"/>
          <w:sz w:val="28"/>
          <w:szCs w:val="28"/>
        </w:rPr>
      </w:pPr>
      <w:r>
        <w:rPr>
          <w:rFonts w:ascii="Times New Roman" w:hAnsi="Times New Roman"/>
          <w:sz w:val="28"/>
          <w:szCs w:val="28"/>
        </w:rPr>
        <w:t>по результатам выездных обследований – 172;</w:t>
      </w:r>
    </w:p>
    <w:p>
      <w:pPr>
        <w:pStyle w:val="ListParagraph"/>
        <w:numPr>
          <w:ilvl w:val="0"/>
          <w:numId w:val="7"/>
        </w:numPr>
        <w:spacing w:lineRule="exact" w:line="360" w:before="0" w:after="0"/>
        <w:ind w:hanging="1" w:left="284"/>
        <w:contextualSpacing/>
        <w:jc w:val="both"/>
        <w:rPr>
          <w:rFonts w:ascii="Times New Roman" w:hAnsi="Times New Roman"/>
          <w:sz w:val="28"/>
          <w:szCs w:val="28"/>
        </w:rPr>
      </w:pPr>
      <w:r>
        <w:rPr>
          <w:rFonts w:ascii="Times New Roman" w:hAnsi="Times New Roman"/>
          <w:sz w:val="28"/>
          <w:szCs w:val="28"/>
        </w:rPr>
        <w:t xml:space="preserve">по результатам наблюдений за соблюдением обязательных </w:t>
      </w:r>
    </w:p>
    <w:p>
      <w:pPr>
        <w:pStyle w:val="ListParagraph"/>
        <w:spacing w:lineRule="exact" w:line="360" w:before="0" w:after="0"/>
        <w:ind w:left="284"/>
        <w:contextual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требований – 57.</w:t>
      </w:r>
    </w:p>
    <w:p>
      <w:pPr>
        <w:pStyle w:val="ListParagraph"/>
        <w:spacing w:lineRule="exact" w:line="360" w:before="0" w:after="0"/>
        <w:ind w:left="284"/>
        <w:contextualSpacing/>
        <w:jc w:val="both"/>
        <w:rPr>
          <w:rFonts w:ascii="Times New Roman" w:hAnsi="Times New Roman"/>
          <w:b/>
          <w:sz w:val="28"/>
          <w:szCs w:val="28"/>
        </w:rPr>
      </w:pPr>
      <w:r>
        <w:rPr>
          <w:rFonts w:ascii="Times New Roman" w:hAnsi="Times New Roman"/>
          <w:b/>
          <w:sz w:val="28"/>
          <w:szCs w:val="28"/>
        </w:rPr>
        <w:t>По ЧР объявлено</w:t>
      </w:r>
      <w:r>
        <w:rPr>
          <w:b/>
        </w:rPr>
        <w:t xml:space="preserve"> 2 </w:t>
      </w:r>
      <w:r>
        <w:rPr>
          <w:rFonts w:ascii="Times New Roman" w:hAnsi="Times New Roman"/>
          <w:b/>
          <w:sz w:val="28"/>
          <w:szCs w:val="28"/>
        </w:rPr>
        <w:t>предостережения о недопустимости нарушения обязательных требований, по результатам выездных обследований.</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 xml:space="preserve">Осуществлено 470 консультирований контролируемых лиц по вопросам обеспечения безопасности движения на путях общего и необщего пользования, пожарной безопасности на железнодорожном транспорте, осуществления лицензирования и лицензионного контроля в области железнодорожного транспорта. </w:t>
      </w:r>
    </w:p>
    <w:p>
      <w:pPr>
        <w:pStyle w:val="Normal"/>
        <w:spacing w:lineRule="exact" w:line="360" w:before="0" w:after="0"/>
        <w:ind w:firstLine="709" w:left="-567"/>
        <w:jc w:val="both"/>
        <w:rPr>
          <w:rFonts w:ascii="Times New Roman" w:hAnsi="Times New Roman"/>
          <w:b/>
          <w:sz w:val="28"/>
          <w:szCs w:val="28"/>
        </w:rPr>
      </w:pPr>
      <w:r>
        <w:rPr>
          <w:rFonts w:ascii="Times New Roman" w:hAnsi="Times New Roman"/>
          <w:b/>
          <w:sz w:val="28"/>
          <w:szCs w:val="28"/>
        </w:rPr>
        <w:t>По ЧР осуществлено 9 консультирований контролируемых лиц.</w:t>
      </w:r>
    </w:p>
    <w:p>
      <w:pPr>
        <w:pStyle w:val="Normal"/>
        <w:spacing w:lineRule="exact" w:line="360" w:before="0" w:after="0"/>
        <w:ind w:firstLine="709" w:left="-567"/>
        <w:jc w:val="both"/>
        <w:rPr>
          <w:rFonts w:ascii="Times New Roman" w:hAnsi="Times New Roman"/>
          <w:color w:val="FF0000"/>
          <w:sz w:val="28"/>
          <w:szCs w:val="28"/>
        </w:rPr>
      </w:pPr>
      <w:r>
        <w:rPr>
          <w:rFonts w:ascii="Times New Roman" w:hAnsi="Times New Roman"/>
          <w:sz w:val="28"/>
          <w:szCs w:val="28"/>
        </w:rPr>
        <w:t>В отчетном периоде проведено и принято участие в 2 совещаниях с руководителями и специалистами, владельцами железнодорожных путей общего и необщего пользования, руководителями вагоноремонтных предприятий, 1 публичное обсуждения правоприменительной практики в сфере железнодорожного транспорта.</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Контролируемым лицам направлено 5 информационных писем о фактах допущенных транспортных происшествий.</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За отчетный период в СМИ опубликовано 5 статей о деятельности Управления в области железнодорожного транспорта.</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left="-567"/>
        <w:jc w:val="center"/>
        <w:rPr>
          <w:rFonts w:ascii="Times New Roman" w:hAnsi="Times New Roman"/>
          <w:b/>
          <w:sz w:val="28"/>
          <w:szCs w:val="28"/>
          <w:u w:val="single"/>
        </w:rPr>
      </w:pPr>
      <w:r>
        <w:rPr>
          <w:rFonts w:ascii="Times New Roman" w:hAnsi="Times New Roman"/>
          <w:b/>
          <w:sz w:val="28"/>
          <w:szCs w:val="28"/>
          <w:u w:val="single"/>
        </w:rPr>
        <w:t>Расследование допущенных нарушений безопасности движения</w:t>
      </w:r>
    </w:p>
    <w:p>
      <w:pPr>
        <w:pStyle w:val="Normal"/>
        <w:spacing w:lineRule="auto" w:line="240" w:before="0" w:after="0"/>
        <w:ind w:firstLine="709" w:left="-567"/>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left="-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В границах Махачкалинского, Грозненского и Минераловодского регионов Северо-Кавказской железной дороги за 6 месяцев 2025 года получена информация о 9 событиях, связанных с нарушением правил безопасности движения, из них:</w:t>
      </w:r>
    </w:p>
    <w:p>
      <w:pPr>
        <w:pStyle w:val="Normal"/>
        <w:spacing w:lineRule="auto" w:line="240" w:before="0" w:after="0"/>
        <w:ind w:firstLine="709" w:left="-567"/>
        <w:jc w:val="both"/>
        <w:rPr>
          <w:rFonts w:ascii="Times New Roman" w:hAnsi="Times New Roman"/>
          <w:sz w:val="28"/>
          <w:szCs w:val="28"/>
        </w:rPr>
      </w:pPr>
      <w:r>
        <w:rPr>
          <w:rFonts w:ascii="Times New Roman" w:hAnsi="Times New Roman"/>
          <w:sz w:val="28"/>
          <w:szCs w:val="28"/>
        </w:rPr>
        <w:t>-   на путях необщего пользования допущено 2 схода (вина собственника);</w:t>
      </w:r>
    </w:p>
    <w:p>
      <w:pPr>
        <w:pStyle w:val="Normal"/>
        <w:spacing w:lineRule="auto" w:line="240" w:before="0" w:after="0"/>
        <w:ind w:firstLine="709" w:left="-567"/>
        <w:jc w:val="both"/>
        <w:rPr>
          <w:rFonts w:ascii="Times New Roman" w:hAnsi="Times New Roman"/>
          <w:sz w:val="28"/>
          <w:szCs w:val="28"/>
        </w:rPr>
      </w:pPr>
      <w:r>
        <w:rPr>
          <w:rFonts w:ascii="Times New Roman" w:hAnsi="Times New Roman"/>
          <w:sz w:val="28"/>
          <w:szCs w:val="28"/>
        </w:rPr>
        <w:t>- на путях общего пользования допущен 1 сход;</w:t>
      </w:r>
    </w:p>
    <w:p>
      <w:pPr>
        <w:pStyle w:val="Normal"/>
        <w:spacing w:lineRule="auto" w:line="240" w:before="0" w:after="0"/>
        <w:ind w:firstLine="709" w:left="-567"/>
        <w:jc w:val="both"/>
        <w:rPr>
          <w:rFonts w:ascii="Times New Roman" w:hAnsi="Times New Roman"/>
          <w:sz w:val="28"/>
          <w:szCs w:val="28"/>
        </w:rPr>
      </w:pPr>
      <w:r>
        <w:rPr>
          <w:rFonts w:ascii="Times New Roman" w:hAnsi="Times New Roman"/>
          <w:sz w:val="28"/>
          <w:szCs w:val="28"/>
        </w:rPr>
        <w:t>- 4 события задержка поезда из-за неисправности локомотива, замена локомотива в пути следования;</w:t>
      </w:r>
    </w:p>
    <w:p>
      <w:pPr>
        <w:pStyle w:val="Normal"/>
        <w:spacing w:lineRule="auto" w:line="240" w:before="0" w:after="0"/>
        <w:ind w:firstLine="709" w:left="-567"/>
        <w:jc w:val="both"/>
        <w:rPr>
          <w:rFonts w:ascii="Times New Roman" w:hAnsi="Times New Roman"/>
          <w:sz w:val="28"/>
          <w:szCs w:val="28"/>
        </w:rPr>
      </w:pPr>
      <w:r>
        <w:rPr>
          <w:rFonts w:ascii="Times New Roman" w:hAnsi="Times New Roman"/>
          <w:sz w:val="28"/>
          <w:szCs w:val="28"/>
        </w:rPr>
        <w:t>- 1 событие отцепка вагона с ОГ в пути следования на путях общего пользования;</w:t>
      </w:r>
    </w:p>
    <w:p>
      <w:pPr>
        <w:pStyle w:val="Normal"/>
        <w:spacing w:lineRule="auto" w:line="240" w:before="0" w:after="0"/>
        <w:ind w:firstLine="709" w:left="-567"/>
        <w:jc w:val="both"/>
        <w:rPr>
          <w:rFonts w:ascii="Times New Roman" w:hAnsi="Times New Roman"/>
          <w:sz w:val="28"/>
          <w:szCs w:val="28"/>
        </w:rPr>
      </w:pPr>
      <w:r>
        <w:rPr>
          <w:rFonts w:ascii="Times New Roman" w:hAnsi="Times New Roman"/>
          <w:sz w:val="28"/>
          <w:szCs w:val="28"/>
        </w:rPr>
        <w:t>- 1 событие остановка поезда из-за наезда на животного;</w:t>
      </w:r>
    </w:p>
    <w:p>
      <w:pPr>
        <w:pStyle w:val="Normal"/>
        <w:spacing w:lineRule="auto" w:line="240" w:before="0" w:after="0"/>
        <w:ind w:firstLine="709" w:left="-567"/>
        <w:jc w:val="both"/>
        <w:rPr>
          <w:rFonts w:ascii="Times New Roman" w:hAnsi="Times New Roman"/>
          <w:sz w:val="28"/>
          <w:szCs w:val="28"/>
        </w:rPr>
      </w:pPr>
      <w:r>
        <w:rPr>
          <w:rFonts w:ascii="Times New Roman" w:hAnsi="Times New Roman"/>
          <w:sz w:val="28"/>
          <w:szCs w:val="28"/>
        </w:rPr>
        <w:t>- информации о пожарах и возгораниях не поступало.</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По допущенным событиям, связанным с нарушением правил безопасности движения и эксплуатации железнодорожного транспорта организовано и проведено 8 наблюдений за соблюдением обязательных требований (мониторинг безопасности), по итогам которых объявлено 8 Предостережений о недопустимости нарушений обязательных требований.</w:t>
      </w:r>
    </w:p>
    <w:p>
      <w:pPr>
        <w:pStyle w:val="Normal"/>
        <w:spacing w:lineRule="exact" w:line="360" w:before="0" w:after="0"/>
        <w:ind w:firstLine="709" w:left="-567"/>
        <w:jc w:val="both"/>
        <w:rPr>
          <w:rFonts w:ascii="Times New Roman" w:hAnsi="Times New Roman"/>
          <w:b/>
          <w:sz w:val="28"/>
          <w:szCs w:val="28"/>
        </w:rPr>
      </w:pPr>
      <w:r>
        <w:rPr>
          <w:rFonts w:ascii="Times New Roman" w:hAnsi="Times New Roman"/>
          <w:b/>
          <w:sz w:val="28"/>
          <w:szCs w:val="28"/>
        </w:rPr>
        <w:t>По ЧР за 7 месяцев 2025 года информация о 2 событиях не поступало.</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За 6 месяцев 2025 г. в границах Махачкалинского, Грозненского и Минераловодского регионов Северо-Кавказской железной дороги получена информация о 15 столкновениях автотранспортных средств с подвижным составом на железнодорожных переездах (2024 - 4), в которых погибло 2 человека, травмировано 5 человек (2024: погибло -  6, травмировано – 2).</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Причинами случаев дорожно-транспортных происшествий явилось нарушений водителями автотранспортных средств Правил дорожного движения при пересечении железнодорожных переездов. По ДТП со смертельным исходом проведены расследования.</w:t>
      </w:r>
    </w:p>
    <w:p>
      <w:pPr>
        <w:pStyle w:val="Normal"/>
        <w:spacing w:lineRule="exact" w:line="360" w:before="0" w:after="0"/>
        <w:ind w:firstLine="709" w:left="-567"/>
        <w:jc w:val="both"/>
        <w:rPr>
          <w:rFonts w:ascii="Times New Roman" w:hAnsi="Times New Roman"/>
          <w:b/>
          <w:sz w:val="28"/>
          <w:szCs w:val="28"/>
        </w:rPr>
      </w:pPr>
      <w:r>
        <w:rPr>
          <w:rFonts w:ascii="Times New Roman" w:hAnsi="Times New Roman"/>
          <w:b/>
          <w:sz w:val="28"/>
          <w:szCs w:val="28"/>
        </w:rPr>
        <w:t>По ЧР за отчетный период получена информация о 1 ДТП, погибших и травмированных нет.</w:t>
      </w:r>
      <w:bookmarkStart w:id="0" w:name="_GoBack"/>
      <w:bookmarkEnd w:id="0"/>
    </w:p>
    <w:p>
      <w:pPr>
        <w:pStyle w:val="72"/>
        <w:shd w:val="clear" w:color="auto" w:fill="auto"/>
        <w:tabs>
          <w:tab w:val="clear" w:pos="708"/>
          <w:tab w:val="left" w:pos="567" w:leader="none"/>
        </w:tabs>
        <w:spacing w:lineRule="auto" w:line="240" w:before="0" w:after="0"/>
        <w:ind w:hanging="0"/>
        <w:rPr>
          <w:i w:val="false"/>
          <w:i w:val="false"/>
        </w:rPr>
      </w:pPr>
      <w:r>
        <w:rPr>
          <w:i w:val="false"/>
        </w:rPr>
      </w:r>
    </w:p>
    <w:p>
      <w:pPr>
        <w:pStyle w:val="72"/>
        <w:numPr>
          <w:ilvl w:val="0"/>
          <w:numId w:val="6"/>
        </w:numPr>
        <w:shd w:val="clear" w:color="auto" w:fill="auto"/>
        <w:tabs>
          <w:tab w:val="clear" w:pos="708"/>
          <w:tab w:val="left" w:pos="567" w:leader="none"/>
        </w:tabs>
        <w:spacing w:lineRule="auto" w:line="240" w:before="0" w:after="0"/>
        <w:jc w:val="center"/>
        <w:rPr>
          <w:i w:val="false"/>
          <w:i w:val="false"/>
        </w:rPr>
      </w:pPr>
      <w:r>
        <w:rPr>
          <w:i w:val="false"/>
        </w:rPr>
        <w:t>Типовые нарушения обязательных требований</w:t>
      </w:r>
    </w:p>
    <w:p>
      <w:pPr>
        <w:pStyle w:val="72"/>
        <w:shd w:val="clear" w:color="auto" w:fill="auto"/>
        <w:tabs>
          <w:tab w:val="clear" w:pos="708"/>
          <w:tab w:val="left" w:pos="567" w:leader="none"/>
        </w:tabs>
        <w:spacing w:lineRule="auto" w:line="240" w:before="0" w:after="0"/>
        <w:ind w:hanging="0" w:left="720"/>
        <w:rPr>
          <w:i w:val="false"/>
          <w:i w:val="false"/>
        </w:rPr>
      </w:pPr>
      <w:r>
        <w:rPr/>
        <w:t xml:space="preserve"> </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Нарушениями является несоблюдение юридическими лицами, индивидуальным предпринимателем требований безопасности движения и эксплуатации железнодорожного транспорта, подвижного состава и иных связанных с перевозочным процессом транспортных и технических средств, правил перевозки и перегрузки грузов, перевозки пассажиров и багажа, установленных в соответствии с международными договорами Российской Федерации, Федеральным законом от 10 января 2003 г. N 17-ФЗ «О железнодорожном транспорте в Российской Федерации», другими федеральными законами и иными нормативными правовыми актами Российской Федерации в области безопасности железнодорожного транспорта.</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Основными причинами допущенных поднадзорными организациями нарушений послужили:</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а) отсутствие систематического надзора за комплексом сооружений пути и путевых устройств и не содержание их в состоянии, гарантирующем безопасное и бесперебойное движение.</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б) несвоевременное или не в полном объеме прохождение планово - предупредительных видов ремонта и технического обслуживания тягового подвижного состава.</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в) отсутствие контроля со стороны владельца пути необщего пользования за технической документацией на железнодорожные пути необщего пользования и поддержанием её в актуальном состоянии. Расхождение технической документации (тех. паспорт и инструкция о порядке обслуживания и организации движения на пути необщего пользования) с фактическим обустройством железнодорожного пути необщего пользования</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г) несоблюдение требований содержания железнодорожных переездов владельцами железнодорожных путей необщего пользования (отсутствие или неполное количество направляющих столбиков со стороны автодороги, отсутствие или нечитаемые знаки дорожного движения «Однопутная» или «Многопутная железная дорога», отсутствует или невидна разметка, поворотные шлагбаумы не установлены или не на той высоте, твердое покрытие в междупутье не соответствует, отсутствует видеофиксация на переезде).</w:t>
      </w:r>
    </w:p>
    <w:p>
      <w:pPr>
        <w:pStyle w:val="Normal"/>
        <w:spacing w:lineRule="exact" w:line="360" w:before="0" w:after="0"/>
        <w:ind w:firstLine="709" w:left="-567"/>
        <w:jc w:val="both"/>
        <w:rPr>
          <w:rFonts w:ascii="Times New Roman" w:hAnsi="Times New Roman"/>
          <w:b/>
          <w:bCs/>
          <w:sz w:val="28"/>
          <w:szCs w:val="28"/>
        </w:rPr>
      </w:pPr>
      <w:r>
        <w:rPr>
          <w:rFonts w:ascii="Times New Roman" w:hAnsi="Times New Roman"/>
          <w:b/>
          <w:bCs/>
          <w:sz w:val="28"/>
          <w:szCs w:val="28"/>
        </w:rPr>
        <w:t>д) отсутствие информирования Управления о проведении владельцами путей необщего пользования комиссионного обследования железнодорожных переездов, который проводится ежегодно, в период с 1 апреля по 1 июля.</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е) несвоевременное направление владельцами путей необщего пользования информации о транспортных происшествиях (сходах подвижного состава), произошедших на их путях, некачественное расследование владельцами путей необщего пользования сходов железнодорожного подвижного состава.</w:t>
      </w:r>
    </w:p>
    <w:p>
      <w:pPr>
        <w:pStyle w:val="Normal"/>
        <w:spacing w:lineRule="exact" w:line="360" w:before="0" w:after="0"/>
        <w:ind w:firstLine="709" w:left="-567"/>
        <w:jc w:val="both"/>
        <w:rPr>
          <w:shd w:fill="FFFF00" w:val="clear"/>
        </w:rPr>
      </w:pPr>
      <w:r>
        <w:rPr>
          <w:rFonts w:ascii="Times New Roman" w:hAnsi="Times New Roman"/>
          <w:sz w:val="28"/>
          <w:szCs w:val="28"/>
          <w:highlight w:val="yellow"/>
          <w:shd w:fill="FFFF00" w:val="clear"/>
        </w:rPr>
        <w:t>Нарушение требований законодательства в области обеспечения доступности для инвалидов объектов транспортной инфраструктуры, транспортных средств и предоставляемых услуг, например:</w:t>
      </w:r>
    </w:p>
    <w:p>
      <w:pPr>
        <w:pStyle w:val="Normal"/>
        <w:spacing w:lineRule="exact" w:line="360" w:before="0" w:after="0"/>
        <w:ind w:firstLine="709" w:left="-567"/>
        <w:jc w:val="both"/>
        <w:rPr>
          <w:shd w:fill="FFFF00" w:val="clear"/>
        </w:rPr>
      </w:pPr>
      <w:r>
        <w:rPr>
          <w:rFonts w:ascii="Times New Roman" w:hAnsi="Times New Roman"/>
          <w:sz w:val="28"/>
          <w:szCs w:val="28"/>
          <w:shd w:fill="FFFF00" w:val="clear"/>
        </w:rPr>
        <w:t xml:space="preserve">Вокзалы: </w:t>
      </w:r>
    </w:p>
    <w:p>
      <w:pPr>
        <w:pStyle w:val="Normal"/>
        <w:spacing w:lineRule="exact" w:line="360" w:before="0" w:after="0"/>
        <w:ind w:firstLine="709" w:left="-567"/>
        <w:jc w:val="both"/>
        <w:rPr>
          <w:shd w:fill="FFFF00" w:val="clear"/>
        </w:rPr>
      </w:pPr>
      <w:r>
        <w:rPr>
          <w:rFonts w:ascii="Times New Roman" w:hAnsi="Times New Roman"/>
          <w:sz w:val="28"/>
          <w:szCs w:val="28"/>
          <w:shd w:fill="FFFF00" w:val="clear"/>
        </w:rPr>
        <w:t>- отсутствие на проверенных объектах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(п.6 ст.15 ФЗ РФ от 24.11.1995 № 181-ФЗ);</w:t>
      </w:r>
    </w:p>
    <w:p>
      <w:pPr>
        <w:pStyle w:val="Normal"/>
        <w:spacing w:lineRule="exact" w:line="360" w:before="0" w:after="0"/>
        <w:ind w:firstLine="709" w:left="-567"/>
        <w:jc w:val="both"/>
        <w:rPr>
          <w:shd w:fill="FFFF00" w:val="clear"/>
        </w:rPr>
      </w:pPr>
      <w:r>
        <w:rPr>
          <w:rFonts w:ascii="Times New Roman" w:hAnsi="Times New Roman"/>
          <w:sz w:val="28"/>
          <w:szCs w:val="28"/>
          <w:shd w:fill="FFFF00" w:val="clear"/>
        </w:rPr>
        <w:t>- ограничения возможности входа и выхода на вокзалы и перемещения по территории   - для пассажиров из числа инвалидов, имеющих стойкие нарушения функций самостоятельного передвижения (превышена высота порогов дверных проемов, ширина проемов дверей менее 0,9 м; пандусы не соответствуют требованиям, отсутствуют, либо не обустроены съезды по маршруту следования инвалидов) (п.8 ст.15 ФЗ РФ от 24.11.1995 № 181-ФЗ);</w:t>
      </w:r>
    </w:p>
    <w:p>
      <w:pPr>
        <w:pStyle w:val="Normal"/>
        <w:spacing w:lineRule="exact" w:line="360" w:before="0" w:after="0"/>
        <w:ind w:firstLine="709" w:left="-567"/>
        <w:jc w:val="both"/>
        <w:rPr>
          <w:shd w:fill="FFFF00" w:val="clear"/>
        </w:rPr>
      </w:pPr>
      <w:r>
        <w:rPr>
          <w:rFonts w:ascii="Times New Roman" w:hAnsi="Times New Roman"/>
          <w:sz w:val="28"/>
          <w:szCs w:val="28"/>
          <w:shd w:fill="FFFF00" w:val="clear"/>
        </w:rPr>
        <w:t>- не выполнены мероприятия по адаптации ж.д. вокзалов, предусмотренные Паспортами доступности для пассажиров из числа инвалидов объекта пассажирской инфраструктуры (п.8 ст.15 ФЗ РФ от 24.11.1995 № 181-ФЗ);</w:t>
      </w:r>
    </w:p>
    <w:p>
      <w:pPr>
        <w:pStyle w:val="Normal"/>
        <w:spacing w:lineRule="exact" w:line="360" w:before="0" w:after="0"/>
        <w:ind w:firstLine="709" w:left="-567"/>
        <w:jc w:val="both"/>
        <w:rPr>
          <w:shd w:fill="FFFF00" w:val="clear"/>
        </w:rPr>
      </w:pPr>
      <w:r>
        <w:rPr>
          <w:rFonts w:ascii="Times New Roman" w:hAnsi="Times New Roman"/>
          <w:sz w:val="28"/>
          <w:szCs w:val="28"/>
          <w:shd w:fill="FFFF00" w:val="clear"/>
        </w:rPr>
        <w:t>- на вокзалах отсутствуют вспомогательные средства, в том числе кресло-коляска, для предоставления их, при необходимости, пассажирам из числа инвалидов, имеющих стойкие нарушения функций самостоятельного передвижения при сопровождении (п.3,8 ст.15 ФЗ РФ от 24.11.1995 № 181-ФЗ).</w:t>
      </w:r>
    </w:p>
    <w:p>
      <w:pPr>
        <w:pStyle w:val="Normal"/>
        <w:spacing w:lineRule="exact" w:line="360" w:before="0" w:after="0"/>
        <w:ind w:firstLine="709" w:left="-567"/>
        <w:jc w:val="both"/>
        <w:rPr>
          <w:shd w:fill="FFFF00" w:val="clear"/>
        </w:rPr>
      </w:pPr>
      <w:r>
        <w:rPr>
          <w:rFonts w:ascii="Times New Roman" w:hAnsi="Times New Roman"/>
          <w:sz w:val="28"/>
          <w:szCs w:val="28"/>
          <w:shd w:fill="FFFF00" w:val="clear"/>
        </w:rPr>
        <w:t>Транспортные средства:</w:t>
      </w:r>
    </w:p>
    <w:p>
      <w:pPr>
        <w:pStyle w:val="Normal"/>
        <w:spacing w:lineRule="exact" w:line="360" w:before="0" w:after="0"/>
        <w:ind w:firstLine="709" w:left="-567"/>
        <w:jc w:val="both"/>
        <w:rPr>
          <w:shd w:fill="FFFF00" w:val="clear"/>
        </w:rPr>
      </w:pPr>
      <w:r>
        <w:rPr>
          <w:rFonts w:ascii="Times New Roman" w:hAnsi="Times New Roman"/>
          <w:sz w:val="28"/>
          <w:szCs w:val="28"/>
          <w:shd w:fill="FFFF00" w:val="clear"/>
        </w:rPr>
        <w:t>- для пассажиров из числа инвалидов, имеющих стойкие нарушения функций самостоятельного передвижения, отсутствуют условия доступности пассажирских вагонов, не обеспечиваются условия доступности услуг (отсутствует возможность входа в поезд и выхода из него с помощью вспомогательных посадочных устройств, отсутствует возможность оставаться в своем кресле-коляске, не предоставляются вспомогательные средства, в том числе кресла-коляски).</w:t>
      </w:r>
    </w:p>
    <w:p>
      <w:pPr>
        <w:pStyle w:val="Normal"/>
        <w:spacing w:lineRule="auto" w:line="240" w:before="0" w:after="0"/>
        <w:ind w:firstLine="709" w:left="-567"/>
        <w:jc w:val="both"/>
        <w:rPr>
          <w:rFonts w:ascii="Times New Roman" w:hAnsi="Times New Roman"/>
          <w:sz w:val="28"/>
          <w:szCs w:val="28"/>
        </w:rPr>
      </w:pPr>
      <w:r>
        <w:rPr>
          <w:rFonts w:ascii="Times New Roman" w:hAnsi="Times New Roman"/>
          <w:sz w:val="28"/>
          <w:szCs w:val="28"/>
        </w:rPr>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left="-567"/>
        <w:jc w:val="center"/>
        <w:rPr>
          <w:rFonts w:ascii="Times New Roman" w:hAnsi="Times New Roman"/>
          <w:sz w:val="28"/>
          <w:szCs w:val="28"/>
          <w:u w:val="single"/>
        </w:rPr>
      </w:pPr>
      <w:r>
        <w:rPr>
          <w:rFonts w:ascii="Times New Roman" w:hAnsi="Times New Roman"/>
          <w:sz w:val="28"/>
          <w:szCs w:val="28"/>
          <w:u w:val="single"/>
        </w:rPr>
        <w:t>Публичное обсуждение проекта обзора результатов обобщения и анализа правоприменительной практики.</w:t>
      </w:r>
    </w:p>
    <w:p>
      <w:pPr>
        <w:pStyle w:val="Normal"/>
        <w:spacing w:lineRule="auto" w:line="240" w:before="0" w:after="0"/>
        <w:ind w:firstLine="709" w:left="-567"/>
        <w:jc w:val="center"/>
        <w:rPr>
          <w:rFonts w:ascii="Times New Roman" w:hAnsi="Times New Roman"/>
          <w:sz w:val="28"/>
          <w:szCs w:val="28"/>
          <w:u w:val="single"/>
        </w:rPr>
      </w:pPr>
      <w:r>
        <w:rPr>
          <w:rFonts w:ascii="Times New Roman" w:hAnsi="Times New Roman"/>
          <w:sz w:val="28"/>
          <w:szCs w:val="28"/>
          <w:u w:val="single"/>
        </w:rPr>
      </w:r>
    </w:p>
    <w:p>
      <w:pPr>
        <w:pStyle w:val="Normal"/>
        <w:spacing w:lineRule="auto" w:line="240" w:before="0" w:after="0"/>
        <w:ind w:firstLine="709" w:left="-567"/>
        <w:jc w:val="both"/>
        <w:rPr>
          <w:rFonts w:ascii="Times New Roman" w:hAnsi="Times New Roman"/>
          <w:sz w:val="28"/>
          <w:szCs w:val="28"/>
        </w:rPr>
      </w:pPr>
      <w:r>
        <w:rPr>
          <w:rFonts w:ascii="Times New Roman" w:hAnsi="Times New Roman"/>
          <w:sz w:val="28"/>
          <w:szCs w:val="28"/>
        </w:rPr>
        <w:t xml:space="preserve">Прием предложений и замечаний по проекту обзора результатов обобщения и анализа правоприменительной практики при организации и осуществлении федерального государственного железнодорожного надзора должностными лицами управления осуществляется по адресу: 357209, г. Минеральные Воды, ул. 22 партсъезда, 29, Тел: 8-928-916-06-99 доб. 618, </w:t>
      </w:r>
    </w:p>
    <w:p>
      <w:pPr>
        <w:pStyle w:val="Normal"/>
        <w:spacing w:lineRule="auto" w:line="240" w:before="0" w:after="0"/>
        <w:ind w:firstLine="709" w:left="-567"/>
        <w:jc w:val="both"/>
        <w:rPr>
          <w:rFonts w:ascii="Times New Roman" w:hAnsi="Times New Roman"/>
          <w:sz w:val="28"/>
          <w:szCs w:val="28"/>
          <w:lang w:val="en-US"/>
        </w:rPr>
      </w:pPr>
      <w:r>
        <w:rPr>
          <w:rFonts w:ascii="Times New Roman" w:hAnsi="Times New Roman"/>
          <w:sz w:val="28"/>
          <w:szCs w:val="28"/>
          <w:lang w:val="en-US"/>
        </w:rPr>
        <w:t xml:space="preserve">E-mail: </w:t>
      </w:r>
      <w:hyperlink r:id="rId3" w:tooltip="mailto:ogjdn@skfo.rostransnadzor.gov.ru">
        <w:r>
          <w:rPr>
            <w:rStyle w:val="Hyperlink"/>
            <w:rFonts w:ascii="Times New Roman" w:hAnsi="Times New Roman"/>
            <w:sz w:val="28"/>
            <w:szCs w:val="28"/>
            <w:lang w:val="en-US"/>
          </w:rPr>
          <w:t>ogjdn@skfo.rostransnadzor.gov.ru</w:t>
        </w:r>
      </w:hyperlink>
    </w:p>
    <w:sectPr>
      <w:type w:val="nextPage"/>
      <w:pgSz w:w="11906" w:h="16838"/>
      <w:pgMar w:left="1701" w:right="707" w:gutter="0" w:header="0" w:top="851" w:footer="0" w:bottom="56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Arial">
    <w:charset w:val="01"/>
    <w:family w:val="swiss"/>
    <w:pitch w:val="variable"/>
  </w:font>
  <w:font w:name="Times New Roman">
    <w:charset w:val="01"/>
    <w:family w:val="roman"/>
    <w:pitch w:val="variable"/>
  </w:font>
  <w:font w:name="Tahoma">
    <w:charset w:val="01"/>
    <w:family w:val="swiss"/>
    <w:pitch w:val="variable"/>
  </w:font>
  <w:font w:name="Calibri">
    <w:charset w:val="01"/>
    <w:family w:val="swiss"/>
    <w:pitch w:val="variable"/>
  </w:font>
  <w:font w:name="Liberation Sans">
    <w:altName w:val="Arial"/>
    <w:charset w:val="01"/>
    <w:family w:val="swiss"/>
    <w:pitch w:val="variable"/>
  </w:font>
  <w:font w:name="Liberation Sans">
    <w:altName w:val="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 w:name="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372"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lvl>
    <w:lvl w:ilvl="1">
      <w:start w:val="1"/>
      <w:isLgl/>
      <w:numFmt w:val="decimal"/>
      <w:lvlText w:val="%1.%2."/>
      <w:lvlJc w:val="left"/>
      <w:pPr>
        <w:tabs>
          <w:tab w:val="num" w:pos="0"/>
        </w:tabs>
        <w:ind w:left="1004" w:hanging="720"/>
      </w:pPr>
      <w:rPr/>
    </w:lvl>
    <w:lvl w:ilvl="2">
      <w:start w:val="1"/>
      <w:isLgl/>
      <w:numFmt w:val="decimal"/>
      <w:lvlText w:val="%1.%2.%3."/>
      <w:lvlJc w:val="left"/>
      <w:pPr>
        <w:tabs>
          <w:tab w:val="num" w:pos="0"/>
        </w:tabs>
        <w:ind w:left="1080" w:hanging="720"/>
      </w:pPr>
      <w:rPr/>
    </w:lvl>
    <w:lvl w:ilvl="3">
      <w:start w:val="1"/>
      <w:isLgl/>
      <w:numFmt w:val="decimal"/>
      <w:lvlText w:val="%1.%2.%3.%4."/>
      <w:lvlJc w:val="left"/>
      <w:pPr>
        <w:tabs>
          <w:tab w:val="num" w:pos="0"/>
        </w:tabs>
        <w:ind w:left="1440" w:hanging="1080"/>
      </w:pPr>
      <w:rPr/>
    </w:lvl>
    <w:lvl w:ilvl="4">
      <w:start w:val="1"/>
      <w:isLgl/>
      <w:numFmt w:val="decimal"/>
      <w:lvlText w:val="%1.%2.%3.%4.%5."/>
      <w:lvlJc w:val="left"/>
      <w:pPr>
        <w:tabs>
          <w:tab w:val="num" w:pos="0"/>
        </w:tabs>
        <w:ind w:left="1440" w:hanging="1080"/>
      </w:pPr>
      <w:rPr/>
    </w:lvl>
    <w:lvl w:ilvl="5">
      <w:start w:val="1"/>
      <w:isLgl/>
      <w:numFmt w:val="decimal"/>
      <w:lvlText w:val="%1.%2.%3.%4.%5.%6."/>
      <w:lvlJc w:val="left"/>
      <w:pPr>
        <w:tabs>
          <w:tab w:val="num" w:pos="0"/>
        </w:tabs>
        <w:ind w:left="1800" w:hanging="1440"/>
      </w:pPr>
      <w:rPr/>
    </w:lvl>
    <w:lvl w:ilvl="6">
      <w:start w:val="1"/>
      <w:isLgl/>
      <w:numFmt w:val="decimal"/>
      <w:lvlText w:val="%1.%2.%3.%4.%5.%6.%7."/>
      <w:lvlJc w:val="left"/>
      <w:pPr>
        <w:tabs>
          <w:tab w:val="num" w:pos="0"/>
        </w:tabs>
        <w:ind w:left="2160" w:hanging="1800"/>
      </w:pPr>
      <w:rPr/>
    </w:lvl>
    <w:lvl w:ilvl="7">
      <w:start w:val="1"/>
      <w:isLgl/>
      <w:numFmt w:val="decimal"/>
      <w:lvlText w:val="%1.%2.%3.%4.%5.%6.%7.%8."/>
      <w:lvlJc w:val="left"/>
      <w:pPr>
        <w:tabs>
          <w:tab w:val="num" w:pos="0"/>
        </w:tabs>
        <w:ind w:left="2160" w:hanging="1800"/>
      </w:pPr>
      <w:rPr/>
    </w:lvl>
    <w:lvl w:ilvl="8">
      <w:start w:val="1"/>
      <w:isLgl/>
      <w:numFmt w:val="decimal"/>
      <w:lvlText w:val="%1.%2.%3.%4.%5.%6.%7.%8.%9."/>
      <w:lvlJc w:val="left"/>
      <w:pPr>
        <w:tabs>
          <w:tab w:val="num" w:pos="0"/>
        </w:tabs>
        <w:ind w:left="2520" w:hanging="2160"/>
      </w:pPr>
      <w:rPr/>
    </w:lvl>
  </w:abstractNum>
  <w:abstractNum w:abstractNumId="3">
    <w:lvl w:ilvl="0">
      <w:start w:val="1"/>
      <w:numFmt w:val="bullet"/>
      <w:lvlText w:val=""/>
      <w:lvlJc w:val="left"/>
      <w:pPr>
        <w:tabs>
          <w:tab w:val="num" w:pos="0"/>
        </w:tabs>
        <w:ind w:left="862" w:hanging="360"/>
      </w:pPr>
      <w:rPr>
        <w:rFonts w:ascii="Symbol" w:hAnsi="Symbol" w:cs="Symbol" w:hint="default"/>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4">
    <w:lvl w:ilvl="0">
      <w:start w:val="1"/>
      <w:numFmt w:val="bullet"/>
      <w:lvlText w:val=""/>
      <w:lvlJc w:val="left"/>
      <w:pPr>
        <w:tabs>
          <w:tab w:val="num" w:pos="0"/>
        </w:tabs>
        <w:ind w:left="862" w:hanging="360"/>
      </w:pPr>
      <w:rPr>
        <w:rFonts w:ascii="Symbol" w:hAnsi="Symbol" w:cs="Symbol" w:hint="default"/>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5">
    <w:lvl w:ilvl="0">
      <w:start w:val="1"/>
      <w:numFmt w:val="bullet"/>
      <w:lvlText w:val=""/>
      <w:lvlJc w:val="left"/>
      <w:pPr>
        <w:tabs>
          <w:tab w:val="num" w:pos="0"/>
        </w:tabs>
        <w:ind w:left="862" w:hanging="360"/>
      </w:pPr>
      <w:rPr>
        <w:rFonts w:ascii="Symbol" w:hAnsi="Symbol" w:cs="Symbol" w:hint="default"/>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6">
    <w:lvl w:ilvl="0">
      <w:start w:val="1"/>
      <w:numFmt w:val="decimal"/>
      <w:lvlText w:val="%1."/>
      <w:lvlJc w:val="left"/>
      <w:pPr>
        <w:tabs>
          <w:tab w:val="num" w:pos="0"/>
        </w:tabs>
        <w:ind w:left="644" w:hanging="360"/>
      </w:pPr>
      <w:rPr/>
    </w:lvl>
    <w:lvl w:ilvl="1">
      <w:start w:val="1"/>
      <w:isLgl/>
      <w:numFmt w:val="decimal"/>
      <w:lvlText w:val="%1.%2."/>
      <w:lvlJc w:val="left"/>
      <w:pPr>
        <w:tabs>
          <w:tab w:val="num" w:pos="0"/>
        </w:tabs>
        <w:ind w:left="928" w:hanging="720"/>
      </w:pPr>
      <w:rPr/>
    </w:lvl>
    <w:lvl w:ilvl="2">
      <w:start w:val="1"/>
      <w:isLgl/>
      <w:numFmt w:val="decimal"/>
      <w:lvlText w:val="%1.%2.%3."/>
      <w:lvlJc w:val="left"/>
      <w:pPr>
        <w:tabs>
          <w:tab w:val="num" w:pos="0"/>
        </w:tabs>
        <w:ind w:left="1004" w:hanging="720"/>
      </w:pPr>
      <w:rPr/>
    </w:lvl>
    <w:lvl w:ilvl="3">
      <w:start w:val="1"/>
      <w:isLgl/>
      <w:numFmt w:val="decimal"/>
      <w:lvlText w:val="%1.%2.%3.%4."/>
      <w:lvlJc w:val="left"/>
      <w:pPr>
        <w:tabs>
          <w:tab w:val="num" w:pos="0"/>
        </w:tabs>
        <w:ind w:left="1364" w:hanging="1080"/>
      </w:pPr>
      <w:rPr/>
    </w:lvl>
    <w:lvl w:ilvl="4">
      <w:start w:val="1"/>
      <w:isLgl/>
      <w:numFmt w:val="decimal"/>
      <w:lvlText w:val="%1.%2.%3.%4.%5."/>
      <w:lvlJc w:val="left"/>
      <w:pPr>
        <w:tabs>
          <w:tab w:val="num" w:pos="0"/>
        </w:tabs>
        <w:ind w:left="1364" w:hanging="1080"/>
      </w:pPr>
      <w:rPr/>
    </w:lvl>
    <w:lvl w:ilvl="5">
      <w:start w:val="1"/>
      <w:isLgl/>
      <w:numFmt w:val="decimal"/>
      <w:lvlText w:val="%1.%2.%3.%4.%5.%6."/>
      <w:lvlJc w:val="left"/>
      <w:pPr>
        <w:tabs>
          <w:tab w:val="num" w:pos="0"/>
        </w:tabs>
        <w:ind w:left="1724" w:hanging="1440"/>
      </w:pPr>
      <w:rPr/>
    </w:lvl>
    <w:lvl w:ilvl="6">
      <w:start w:val="1"/>
      <w:isLgl/>
      <w:numFmt w:val="decimal"/>
      <w:lvlText w:val="%1.%2.%3.%4.%5.%6.%7."/>
      <w:lvlJc w:val="left"/>
      <w:pPr>
        <w:tabs>
          <w:tab w:val="num" w:pos="0"/>
        </w:tabs>
        <w:ind w:left="2084" w:hanging="1800"/>
      </w:pPr>
      <w:rPr/>
    </w:lvl>
    <w:lvl w:ilvl="7">
      <w:start w:val="1"/>
      <w:isLgl/>
      <w:numFmt w:val="decimal"/>
      <w:lvlText w:val="%1.%2.%3.%4.%5.%6.%7.%8."/>
      <w:lvlJc w:val="left"/>
      <w:pPr>
        <w:tabs>
          <w:tab w:val="num" w:pos="0"/>
        </w:tabs>
        <w:ind w:left="2084" w:hanging="1800"/>
      </w:pPr>
      <w:rPr/>
    </w:lvl>
    <w:lvl w:ilvl="8">
      <w:start w:val="1"/>
      <w:isLgl/>
      <w:numFmt w:val="decimal"/>
      <w:lvlText w:val="%1.%2.%3.%4.%5.%6.%7.%8.%9."/>
      <w:lvlJc w:val="left"/>
      <w:pPr>
        <w:tabs>
          <w:tab w:val="num" w:pos="0"/>
        </w:tabs>
        <w:ind w:left="2444" w:hanging="2160"/>
      </w:pPr>
      <w:rPr/>
    </w:lvl>
  </w:abstractNum>
  <w:abstractNum w:abstractNumId="7">
    <w:lvl w:ilvl="0">
      <w:start w:val="1"/>
      <w:numFmt w:val="bullet"/>
      <w:lvlText w:val="‒"/>
      <w:lvlJc w:val="left"/>
      <w:pPr>
        <w:tabs>
          <w:tab w:val="num" w:pos="0"/>
        </w:tabs>
        <w:ind w:left="862" w:hanging="360"/>
      </w:pPr>
      <w:rPr>
        <w:rFonts w:ascii="Times New Roman" w:hAnsi="Times New Roman" w:cs="Times New Roman" w:hint="default"/>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false"/>
      <w:bidi w:val="0"/>
      <w:spacing w:lineRule="auto" w:line="276" w:before="0" w:after="200"/>
      <w:jc w:val="left"/>
    </w:pPr>
    <w:rPr>
      <w:rFonts w:cs="Times New Roman" w:ascii="Calibri" w:hAnsi="Calibri" w:eastAsia="Calibri" w:asciiTheme="minorHAnsi" w:eastAsiaTheme="minorHAnsi" w:hAnsiTheme="minorHAnsi"/>
      <w:color w:val="auto"/>
      <w:kern w:val="0"/>
      <w:sz w:val="22"/>
      <w:szCs w:val="22"/>
      <w:lang w:val="ru-RU" w:eastAsia="en-US" w:bidi="ar-SA"/>
    </w:rPr>
  </w:style>
  <w:style w:type="paragraph" w:styleId="Heading1">
    <w:name w:val="heading 1"/>
    <w:basedOn w:val="Normal"/>
    <w:next w:val="Normal"/>
    <w:link w:val="1"/>
    <w:uiPriority w:val="9"/>
    <w:qFormat/>
    <w:pPr>
      <w:keepNext w:val="true"/>
      <w:keepLines/>
      <w:spacing w:before="480" w:after="0"/>
      <w:outlineLvl w:val="0"/>
    </w:pPr>
    <w:rPr>
      <w:rFonts w:ascii="Cambria" w:hAnsi="Cambria" w:eastAsia="Arial" w:cs="Arial"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21"/>
    <w:uiPriority w:val="9"/>
    <w:unhideWhenUsed/>
    <w:qFormat/>
    <w:pPr>
      <w:keepNext w:val="true"/>
      <w:keepLines/>
      <w:spacing w:before="200" w:after="0"/>
      <w:outlineLvl w:val="1"/>
    </w:pPr>
    <w:rPr>
      <w:rFonts w:ascii="Cambria" w:hAnsi="Cambria" w:eastAsia="Arial" w:cs="Arial" w:asciiTheme="majorHAnsi" w:cstheme="majorBidi" w:eastAsiaTheme="majorEastAsia" w:hAnsiTheme="majorHAnsi"/>
      <w:b/>
      <w:bCs/>
      <w:color w:themeColor="accent1" w:val="4F81BD"/>
      <w:sz w:val="26"/>
      <w:szCs w:val="26"/>
    </w:rPr>
  </w:style>
  <w:style w:type="paragraph" w:styleId="Heading3">
    <w:name w:val="heading 3"/>
    <w:basedOn w:val="Normal"/>
    <w:next w:val="Normal"/>
    <w:link w:val="3"/>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link w:val="4"/>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link w:val="5"/>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next w:val="Normal"/>
    <w:link w:val="6"/>
    <w:uiPriority w:val="9"/>
    <w:unhideWhenUsed/>
    <w:qFormat/>
    <w:pPr>
      <w:keepNext w:val="true"/>
      <w:keepLines/>
      <w:spacing w:before="320" w:after="200"/>
      <w:outlineLvl w:val="5"/>
    </w:pPr>
    <w:rPr>
      <w:rFonts w:ascii="Arial" w:hAnsi="Arial" w:eastAsia="Arial" w:cs="Arial"/>
      <w:b/>
      <w:bCs/>
    </w:rPr>
  </w:style>
  <w:style w:type="paragraph" w:styleId="Heading7">
    <w:name w:val="heading 7"/>
    <w:basedOn w:val="Normal"/>
    <w:next w:val="Normal"/>
    <w:link w:val="7"/>
    <w:uiPriority w:val="9"/>
    <w:unhideWhenUsed/>
    <w:qFormat/>
    <w:pPr>
      <w:keepNext w:val="true"/>
      <w:keepLines/>
      <w:spacing w:before="320" w:after="200"/>
      <w:outlineLvl w:val="6"/>
    </w:pPr>
    <w:rPr>
      <w:rFonts w:ascii="Arial" w:hAnsi="Arial" w:eastAsia="Arial" w:cs="Arial"/>
      <w:b/>
      <w:bCs/>
      <w:i/>
      <w:iCs/>
    </w:rPr>
  </w:style>
  <w:style w:type="paragraph" w:styleId="Heading8">
    <w:name w:val="heading 8"/>
    <w:basedOn w:val="Normal"/>
    <w:next w:val="Normal"/>
    <w:link w:val="8"/>
    <w:uiPriority w:val="9"/>
    <w:unhideWhenUsed/>
    <w:qFormat/>
    <w:pPr>
      <w:keepNext w:val="true"/>
      <w:keepLines/>
      <w:spacing w:before="320" w:after="200"/>
      <w:outlineLvl w:val="7"/>
    </w:pPr>
    <w:rPr>
      <w:rFonts w:ascii="Arial" w:hAnsi="Arial" w:eastAsia="Arial" w:cs="Arial"/>
      <w:i/>
      <w:iCs/>
    </w:rPr>
  </w:style>
  <w:style w:type="paragraph" w:styleId="Heading9">
    <w:name w:val="heading 9"/>
    <w:basedOn w:val="Normal"/>
    <w:next w:val="Normal"/>
    <w:link w:val="9"/>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Pr>
      <w:rFonts w:ascii="Arial" w:hAnsi="Arial" w:eastAsia="Arial" w:cs="Arial"/>
      <w:sz w:val="40"/>
      <w:szCs w:val="40"/>
    </w:rPr>
  </w:style>
  <w:style w:type="character" w:styleId="Heading2Char" w:customStyle="1">
    <w:name w:val="Heading 2 Char"/>
    <w:basedOn w:val="DefaultParagraphFont"/>
    <w:uiPriority w:val="9"/>
    <w:qFormat/>
    <w:rPr>
      <w:rFonts w:ascii="Arial" w:hAnsi="Arial" w:eastAsia="Arial" w:cs="Arial"/>
      <w:sz w:val="34"/>
    </w:rPr>
  </w:style>
  <w:style w:type="character" w:styleId="3" w:customStyle="1">
    <w:name w:val="Заголовок 3 Знак"/>
    <w:basedOn w:val="DefaultParagraphFont"/>
    <w:uiPriority w:val="9"/>
    <w:qFormat/>
    <w:rPr>
      <w:rFonts w:ascii="Arial" w:hAnsi="Arial" w:eastAsia="Arial" w:cs="Arial"/>
      <w:sz w:val="30"/>
      <w:szCs w:val="30"/>
    </w:rPr>
  </w:style>
  <w:style w:type="character" w:styleId="4" w:customStyle="1">
    <w:name w:val="Заголовок 4 Знак"/>
    <w:basedOn w:val="DefaultParagraphFont"/>
    <w:uiPriority w:val="9"/>
    <w:qFormat/>
    <w:rPr>
      <w:rFonts w:ascii="Arial" w:hAnsi="Arial" w:eastAsia="Arial" w:cs="Arial"/>
      <w:b/>
      <w:bCs/>
      <w:sz w:val="26"/>
      <w:szCs w:val="26"/>
    </w:rPr>
  </w:style>
  <w:style w:type="character" w:styleId="5" w:customStyle="1">
    <w:name w:val="Заголовок 5 Знак"/>
    <w:basedOn w:val="DefaultParagraphFont"/>
    <w:uiPriority w:val="9"/>
    <w:qFormat/>
    <w:rPr>
      <w:rFonts w:ascii="Arial" w:hAnsi="Arial" w:eastAsia="Arial" w:cs="Arial"/>
      <w:b/>
      <w:bCs/>
      <w:sz w:val="24"/>
      <w:szCs w:val="24"/>
    </w:rPr>
  </w:style>
  <w:style w:type="character" w:styleId="6" w:customStyle="1">
    <w:name w:val="Заголовок 6 Знак"/>
    <w:basedOn w:val="DefaultParagraphFont"/>
    <w:uiPriority w:val="9"/>
    <w:qFormat/>
    <w:rPr>
      <w:rFonts w:ascii="Arial" w:hAnsi="Arial" w:eastAsia="Arial" w:cs="Arial"/>
      <w:b/>
      <w:bCs/>
      <w:sz w:val="22"/>
      <w:szCs w:val="22"/>
    </w:rPr>
  </w:style>
  <w:style w:type="character" w:styleId="7" w:customStyle="1">
    <w:name w:val="Заголовок 7 Знак"/>
    <w:basedOn w:val="DefaultParagraphFont"/>
    <w:uiPriority w:val="9"/>
    <w:qFormat/>
    <w:rPr>
      <w:rFonts w:ascii="Arial" w:hAnsi="Arial" w:eastAsia="Arial" w:cs="Arial"/>
      <w:b/>
      <w:bCs/>
      <w:i/>
      <w:iCs/>
      <w:sz w:val="22"/>
      <w:szCs w:val="22"/>
    </w:rPr>
  </w:style>
  <w:style w:type="character" w:styleId="8" w:customStyle="1">
    <w:name w:val="Заголовок 8 Знак"/>
    <w:basedOn w:val="DefaultParagraphFont"/>
    <w:uiPriority w:val="9"/>
    <w:qFormat/>
    <w:rPr>
      <w:rFonts w:ascii="Arial" w:hAnsi="Arial" w:eastAsia="Arial" w:cs="Arial"/>
      <w:i/>
      <w:iCs/>
      <w:sz w:val="22"/>
      <w:szCs w:val="22"/>
    </w:rPr>
  </w:style>
  <w:style w:type="character" w:styleId="9" w:customStyle="1">
    <w:name w:val="Заголовок 9 Знак"/>
    <w:basedOn w:val="DefaultParagraphFont"/>
    <w:uiPriority w:val="9"/>
    <w:qFormat/>
    <w:rPr>
      <w:rFonts w:ascii="Arial" w:hAnsi="Arial" w:eastAsia="Arial" w:cs="Arial"/>
      <w:i/>
      <w:iCs/>
      <w:sz w:val="21"/>
      <w:szCs w:val="21"/>
    </w:rPr>
  </w:style>
  <w:style w:type="character" w:styleId="Style5" w:customStyle="1">
    <w:name w:val="Название Знак"/>
    <w:basedOn w:val="DefaultParagraphFont"/>
    <w:uiPriority w:val="10"/>
    <w:qFormat/>
    <w:rPr>
      <w:sz w:val="48"/>
      <w:szCs w:val="48"/>
    </w:rPr>
  </w:style>
  <w:style w:type="character" w:styleId="Style6" w:customStyle="1">
    <w:name w:val="Подзаголовок Знак"/>
    <w:basedOn w:val="DefaultParagraphFont"/>
    <w:uiPriority w:val="11"/>
    <w:qFormat/>
    <w:rPr>
      <w:sz w:val="24"/>
      <w:szCs w:val="24"/>
    </w:rPr>
  </w:style>
  <w:style w:type="character" w:styleId="2" w:customStyle="1">
    <w:name w:val="Цитата 2 Знак"/>
    <w:link w:val="Quote"/>
    <w:uiPriority w:val="29"/>
    <w:qFormat/>
    <w:rPr>
      <w:i/>
    </w:rPr>
  </w:style>
  <w:style w:type="character" w:styleId="Style7" w:customStyle="1">
    <w:name w:val="Выделенная цитата Знак"/>
    <w:link w:val="IntenseQuote"/>
    <w:uiPriority w:val="30"/>
    <w:qFormat/>
    <w:rPr>
      <w:i/>
    </w:rPr>
  </w:style>
  <w:style w:type="character" w:styleId="HeaderChar" w:customStyle="1">
    <w:name w:val="Header Char"/>
    <w:basedOn w:val="DefaultParagraphFont"/>
    <w:uiPriority w:val="99"/>
    <w:qFormat/>
    <w:rPr/>
  </w:style>
  <w:style w:type="character" w:styleId="FooterChar" w:customStyle="1">
    <w:name w:val="Footer Char"/>
    <w:basedOn w:val="DefaultParagraphFont"/>
    <w:uiPriority w:val="99"/>
    <w:qFormat/>
    <w:rPr/>
  </w:style>
  <w:style w:type="character" w:styleId="Style8" w:customStyle="1">
    <w:name w:val="Название объекта Знак"/>
    <w:basedOn w:val="DefaultParagraphFont"/>
    <w:uiPriority w:val="35"/>
    <w:qFormat/>
    <w:rPr>
      <w:b/>
      <w:bCs/>
      <w:color w:themeColor="accent1" w:val="4F81BD"/>
      <w:sz w:val="18"/>
      <w:szCs w:val="18"/>
    </w:rPr>
  </w:style>
  <w:style w:type="character" w:styleId="Style9" w:customStyle="1">
    <w:name w:val="Текст сноски Знак"/>
    <w:uiPriority w:val="99"/>
    <w:qFormat/>
    <w:rPr>
      <w:sz w:val="18"/>
    </w:rPr>
  </w:style>
  <w:style w:type="character" w:styleId="Style10">
    <w:name w:val="Символ сноски"/>
    <w:basedOn w:val="DefaultParagraphFont"/>
    <w:uiPriority w:val="99"/>
    <w:unhideWhenUsed/>
    <w:qFormat/>
    <w:rPr>
      <w:vertAlign w:val="superscript"/>
    </w:rPr>
  </w:style>
  <w:style w:type="character" w:styleId="FootnoteReference">
    <w:name w:val="footnote reference"/>
    <w:rPr>
      <w:vertAlign w:val="superscript"/>
    </w:rPr>
  </w:style>
  <w:style w:type="character" w:styleId="Style11" w:customStyle="1">
    <w:name w:val="Текст концевой сноски Знак"/>
    <w:uiPriority w:val="99"/>
    <w:qFormat/>
    <w:rPr>
      <w:sz w:val="20"/>
    </w:rPr>
  </w:style>
  <w:style w:type="character" w:styleId="Style12">
    <w:name w:val="Символ концевой сноски"/>
    <w:basedOn w:val="DefaultParagraphFont"/>
    <w:uiPriority w:val="99"/>
    <w:semiHidden/>
    <w:unhideWhenUsed/>
    <w:qFormat/>
    <w:rPr>
      <w:vertAlign w:val="superscript"/>
    </w:rPr>
  </w:style>
  <w:style w:type="character" w:styleId="EndnoteReference">
    <w:name w:val="endnote reference"/>
    <w:rPr>
      <w:vertAlign w:val="superscript"/>
    </w:rPr>
  </w:style>
  <w:style w:type="character" w:styleId="71" w:customStyle="1">
    <w:name w:val="Основной текст (7)_"/>
    <w:basedOn w:val="DefaultParagraphFont"/>
    <w:link w:val="72"/>
    <w:qFormat/>
    <w:rPr>
      <w:rFonts w:ascii="Times New Roman" w:hAnsi="Times New Roman" w:eastAsia="Times New Roman" w:cs="Times New Roman"/>
      <w:b/>
      <w:bCs/>
      <w:i/>
      <w:iCs/>
      <w:sz w:val="28"/>
      <w:szCs w:val="28"/>
      <w:shd w:fill="FFFFFF" w:val="clear"/>
    </w:rPr>
  </w:style>
  <w:style w:type="character" w:styleId="727pt" w:customStyle="1">
    <w:name w:val="Основной текст (7) + 27 pt;Не курсив"/>
    <w:basedOn w:val="71"/>
    <w:qFormat/>
    <w:rPr>
      <w:rFonts w:ascii="Times New Roman" w:hAnsi="Times New Roman" w:eastAsia="Times New Roman" w:cs="Times New Roman"/>
      <w:b/>
      <w:bCs/>
      <w:i/>
      <w:iCs/>
      <w:color w:val="000000"/>
      <w:spacing w:val="0"/>
      <w:sz w:val="54"/>
      <w:szCs w:val="54"/>
      <w:shd w:fill="FFFFFF" w:val="clear"/>
      <w:lang w:val="ru-RU" w:eastAsia="ru-RU" w:bidi="ru-RU"/>
    </w:rPr>
  </w:style>
  <w:style w:type="character" w:styleId="21" w:customStyle="1">
    <w:name w:val="Заголовок 2 Знак"/>
    <w:basedOn w:val="DefaultParagraphFont"/>
    <w:uiPriority w:val="9"/>
    <w:qFormat/>
    <w:rPr>
      <w:rFonts w:ascii="Cambria" w:hAnsi="Cambria" w:eastAsia="Arial" w:cs="Arial" w:asciiTheme="majorHAnsi" w:cstheme="majorBidi" w:eastAsiaTheme="majorEastAsia" w:hAnsiTheme="majorHAnsi"/>
      <w:b/>
      <w:bCs/>
      <w:color w:themeColor="accent1" w:val="4F81BD"/>
      <w:sz w:val="26"/>
      <w:szCs w:val="26"/>
    </w:rPr>
  </w:style>
  <w:style w:type="character" w:styleId="Style13" w:customStyle="1">
    <w:name w:val="Текст выноски Знак"/>
    <w:basedOn w:val="DefaultParagraphFont"/>
    <w:link w:val="BalloonText"/>
    <w:uiPriority w:val="99"/>
    <w:semiHidden/>
    <w:qFormat/>
    <w:rPr>
      <w:rFonts w:ascii="Tahoma" w:hAnsi="Tahoma" w:eastAsia="Calibri" w:cs="Tahoma"/>
      <w:sz w:val="16"/>
      <w:szCs w:val="16"/>
    </w:rPr>
  </w:style>
  <w:style w:type="character" w:styleId="Style14" w:customStyle="1">
    <w:name w:val="Верхний колонтитул Знак"/>
    <w:basedOn w:val="DefaultParagraphFont"/>
    <w:uiPriority w:val="99"/>
    <w:qFormat/>
    <w:rPr>
      <w:rFonts w:ascii="Calibri" w:hAnsi="Calibri" w:eastAsia="Calibri" w:cs="Times New Roman"/>
    </w:rPr>
  </w:style>
  <w:style w:type="character" w:styleId="Style15" w:customStyle="1">
    <w:name w:val="Нижний колонтитул Знак"/>
    <w:basedOn w:val="DefaultParagraphFont"/>
    <w:uiPriority w:val="99"/>
    <w:qFormat/>
    <w:rPr>
      <w:rFonts w:ascii="Calibri" w:hAnsi="Calibri" w:eastAsia="Calibri" w:cs="Times New Roman"/>
    </w:rPr>
  </w:style>
  <w:style w:type="character" w:styleId="1" w:customStyle="1">
    <w:name w:val="Заголовок 1 Знак"/>
    <w:basedOn w:val="DefaultParagraphFont"/>
    <w:uiPriority w:val="9"/>
    <w:qFormat/>
    <w:rPr>
      <w:rFonts w:ascii="Cambria" w:hAnsi="Cambria" w:eastAsia="Arial" w:cs="Arial" w:asciiTheme="majorHAnsi" w:cstheme="majorBidi" w:eastAsiaTheme="majorEastAsia" w:hAnsiTheme="majorHAnsi"/>
      <w:b/>
      <w:bCs/>
      <w:color w:themeColor="accent1" w:themeShade="bf" w:val="365F91"/>
      <w:sz w:val="28"/>
      <w:szCs w:val="28"/>
    </w:rPr>
  </w:style>
  <w:style w:type="character" w:styleId="22" w:customStyle="1">
    <w:name w:val="Основной текст (2)_"/>
    <w:basedOn w:val="DefaultParagraphFont"/>
    <w:link w:val="23"/>
    <w:qFormat/>
    <w:rPr>
      <w:rFonts w:ascii="Times New Roman" w:hAnsi="Times New Roman" w:eastAsia="Times New Roman" w:cs="Times New Roman"/>
      <w:sz w:val="28"/>
      <w:szCs w:val="28"/>
      <w:shd w:fill="FFFFFF" w:val="clear"/>
    </w:rPr>
  </w:style>
  <w:style w:type="character" w:styleId="11" w:customStyle="1">
    <w:name w:val="Заголовок №1_"/>
    <w:link w:val="13"/>
    <w:qFormat/>
    <w:rPr>
      <w:rFonts w:ascii="Times New Roman" w:hAnsi="Times New Roman" w:eastAsia="Times New Roman" w:cs="Times New Roman"/>
      <w:b/>
      <w:bCs/>
      <w:sz w:val="28"/>
      <w:szCs w:val="28"/>
      <w:shd w:fill="FFFFFF" w:val="clear"/>
    </w:rPr>
  </w:style>
  <w:style w:type="character" w:styleId="Hyperlink">
    <w:name w:val="Hyperlink"/>
    <w:basedOn w:val="DefaultParagraphFont"/>
    <w:uiPriority w:val="99"/>
    <w:unhideWhenUsed/>
    <w:rPr>
      <w:color w:themeColor="hyperlink" w:val="0000FF"/>
      <w:u w:val="single"/>
    </w:rPr>
  </w:style>
  <w:style w:type="character" w:styleId="12" w:customStyle="1">
    <w:name w:val="Основной текст1"/>
    <w:basedOn w:val="DefaultParagraphFont"/>
    <w:qFormat/>
    <w:rPr>
      <w:rFonts w:ascii="Times New Roman" w:hAnsi="Times New Roman" w:eastAsia="Times New Roman" w:cs="Times New Roman"/>
      <w:b w:val="false"/>
      <w:bCs w:val="false"/>
      <w:i w:val="false"/>
      <w:iCs w:val="false"/>
      <w:caps w:val="false"/>
      <w:smallCaps w:val="false"/>
      <w:strike w:val="false"/>
      <w:dstrike w:val="false"/>
      <w:color w:val="000000"/>
      <w:spacing w:val="4"/>
      <w:sz w:val="24"/>
      <w:szCs w:val="24"/>
      <w:u w:val="none"/>
      <w:lang w:val="ru-RU" w:eastAsia="ru-RU" w:bidi="ru-RU"/>
    </w:rPr>
  </w:style>
  <w:style w:type="character" w:styleId="Style16" w:customStyle="1">
    <w:name w:val="Основной текст_"/>
    <w:basedOn w:val="DefaultParagraphFont"/>
    <w:link w:val="61"/>
    <w:qFormat/>
    <w:rPr>
      <w:rFonts w:ascii="Times New Roman" w:hAnsi="Times New Roman" w:eastAsia="Times New Roman" w:cs="Times New Roman"/>
      <w:spacing w:val="4"/>
      <w:shd w:fill="FFFFFF" w:val="clear"/>
    </w:rPr>
  </w:style>
  <w:style w:type="character" w:styleId="Style17" w:customStyle="1">
    <w:name w:val="Абзац списка Знак"/>
    <w:link w:val="ListParagraph"/>
    <w:uiPriority w:val="34"/>
    <w:qFormat/>
    <w:rPr>
      <w:rFonts w:ascii="Calibri" w:hAnsi="Calibri" w:eastAsia="Calibri" w:cs="Times New Roman"/>
    </w:rPr>
  </w:style>
  <w:style w:type="character" w:styleId="normaltextrun" w:customStyle="1">
    <w:name w:val="normaltextrun"/>
    <w:basedOn w:val="DefaultParagraphFont"/>
    <w:qFormat/>
    <w:rPr/>
  </w:style>
  <w:style w:type="character" w:styleId="eop" w:customStyle="1">
    <w:name w:val="eop"/>
    <w:basedOn w:val="DefaultParagraphFont"/>
    <w:qFormat/>
    <w:rPr/>
  </w:style>
  <w:style w:type="character" w:styleId="contextualspellingandgrammarerror" w:customStyle="1">
    <w:name w:val="contextualspellingandgrammarerror"/>
    <w:basedOn w:val="DefaultParagraphFont"/>
    <w:qFormat/>
    <w:rPr/>
  </w:style>
  <w:style w:type="character" w:styleId="Style18" w:customStyle="1">
    <w:name w:val="Перечисление Знак"/>
    <w:basedOn w:val="Style17"/>
    <w:link w:val="Style22"/>
    <w:qFormat/>
    <w:rPr>
      <w:rFonts w:ascii="Times New Roman" w:hAnsi="Times New Roman" w:eastAsia="Times New Roman" w:cs="Times New Roman"/>
      <w:color w:val="000000"/>
      <w:sz w:val="28"/>
      <w:szCs w:val="28"/>
      <w:shd w:fill="FFFFFF" w:val="clear"/>
    </w:rPr>
  </w:style>
  <w:style w:type="paragraph" w:styleId="Style19">
    <w:name w:val="Заголовок"/>
    <w:basedOn w:val="Normal"/>
    <w:next w:val="BodyText"/>
    <w:qFormat/>
    <w:pPr>
      <w:keepNext w:val="true"/>
      <w:spacing w:before="240" w:after="120"/>
    </w:pPr>
    <w:rPr>
      <w:rFonts w:ascii="Liberation Sans" w:hAnsi="Liberation Sans" w:eastAsia="Noto Sans" w:cs="Noto Sans"/>
      <w:sz w:val="28"/>
      <w:szCs w:val="28"/>
    </w:rPr>
  </w:style>
  <w:style w:type="paragraph" w:styleId="BodyText">
    <w:name w:val="Body Text"/>
    <w:basedOn w:val="Normal"/>
    <w:pPr>
      <w:spacing w:before="0" w:after="140"/>
    </w:pPr>
    <w:rPr/>
  </w:style>
  <w:style w:type="paragraph" w:styleId="List">
    <w:name w:val="List"/>
    <w:basedOn w:val="BodyText"/>
    <w:pPr/>
    <w:rPr>
      <w:rFonts w:cs="Lucida Sans"/>
    </w:rPr>
  </w:style>
  <w:style w:type="paragraph" w:styleId="Caption">
    <w:name w:val="caption"/>
    <w:basedOn w:val="Normal"/>
    <w:link w:val="Style8"/>
    <w:qFormat/>
    <w:pPr>
      <w:suppressLineNumbers/>
      <w:spacing w:before="120" w:after="120"/>
    </w:pPr>
    <w:rPr>
      <w:rFonts w:cs="Lucida Sans"/>
      <w:i/>
      <w:iCs/>
      <w:sz w:val="24"/>
      <w:szCs w:val="24"/>
    </w:rPr>
  </w:style>
  <w:style w:type="paragraph" w:styleId="Style20">
    <w:name w:val="Указатель"/>
    <w:basedOn w:val="Normal"/>
    <w:qFormat/>
    <w:pPr>
      <w:suppressLineNumbers/>
    </w:pPr>
    <w:rPr/>
  </w:style>
  <w:style w:type="paragraph" w:styleId="NoSpacing">
    <w:name w:val="No Spacing"/>
    <w:uiPriority w:val="1"/>
    <w:qFormat/>
    <w:pPr>
      <w:widowControl/>
      <w:bidi w:val="0"/>
      <w:spacing w:before="0" w:after="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Title">
    <w:name w:val="Title"/>
    <w:basedOn w:val="Normal"/>
    <w:next w:val="Normal"/>
    <w:link w:val="Style5"/>
    <w:uiPriority w:val="10"/>
    <w:qFormat/>
    <w:pPr>
      <w:spacing w:before="300" w:after="200"/>
      <w:contextualSpacing/>
    </w:pPr>
    <w:rPr>
      <w:sz w:val="48"/>
      <w:szCs w:val="48"/>
    </w:rPr>
  </w:style>
  <w:style w:type="paragraph" w:styleId="Subtitle">
    <w:name w:val="Subtitle"/>
    <w:basedOn w:val="Normal"/>
    <w:next w:val="Normal"/>
    <w:link w:val="Style6"/>
    <w:uiPriority w:val="11"/>
    <w:qFormat/>
    <w:pPr>
      <w:spacing w:before="200" w:after="200"/>
    </w:pPr>
    <w:rPr>
      <w:sz w:val="24"/>
      <w:szCs w:val="24"/>
    </w:rPr>
  </w:style>
  <w:style w:type="paragraph" w:styleId="Quote">
    <w:name w:val="Quote"/>
    <w:basedOn w:val="Normal"/>
    <w:next w:val="Normal"/>
    <w:link w:val="2"/>
    <w:uiPriority w:val="29"/>
    <w:qFormat/>
    <w:pPr>
      <w:ind w:left="720" w:right="720"/>
    </w:pPr>
    <w:rPr>
      <w:i/>
    </w:rPr>
  </w:style>
  <w:style w:type="paragraph" w:styleId="IntenseQuote">
    <w:name w:val="Intense Quote"/>
    <w:basedOn w:val="Normal"/>
    <w:next w:val="Normal"/>
    <w:link w:val="Style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FootnoteText">
    <w:name w:val="footnote text"/>
    <w:basedOn w:val="Normal"/>
    <w:link w:val="Style9"/>
    <w:uiPriority w:val="99"/>
    <w:semiHidden/>
    <w:unhideWhenUsed/>
    <w:pPr>
      <w:spacing w:lineRule="auto" w:line="240" w:before="0" w:after="40"/>
    </w:pPr>
    <w:rPr>
      <w:sz w:val="18"/>
    </w:rPr>
  </w:style>
  <w:style w:type="paragraph" w:styleId="EndnoteText">
    <w:name w:val="endnote text"/>
    <w:basedOn w:val="Normal"/>
    <w:link w:val="Style11"/>
    <w:uiPriority w:val="99"/>
    <w:semiHidden/>
    <w:unhideWhenUsed/>
    <w:pPr>
      <w:spacing w:lineRule="auto" w:line="240" w:before="0" w:after="0"/>
    </w:pPr>
    <w:rPr>
      <w:sz w:val="20"/>
    </w:rPr>
  </w:style>
  <w:style w:type="paragraph" w:styleId="TOC1">
    <w:name w:val="toc 1"/>
    <w:basedOn w:val="Normal"/>
    <w:next w:val="Normal"/>
    <w:uiPriority w:val="39"/>
    <w:unhideWhenUsed/>
    <w:pPr>
      <w:spacing w:before="0" w:after="57"/>
    </w:pPr>
    <w:rPr/>
  </w:style>
  <w:style w:type="paragraph" w:styleId="TOC2">
    <w:name w:val="toc 2"/>
    <w:basedOn w:val="Normal"/>
    <w:next w:val="Normal"/>
    <w:uiPriority w:val="39"/>
    <w:unhideWhenUsed/>
    <w:pPr>
      <w:spacing w:before="0" w:after="57"/>
      <w:ind w:left="283"/>
    </w:pPr>
    <w:rPr/>
  </w:style>
  <w:style w:type="paragraph" w:styleId="TOC3">
    <w:name w:val="toc 3"/>
    <w:basedOn w:val="Normal"/>
    <w:next w:val="Normal"/>
    <w:uiPriority w:val="39"/>
    <w:unhideWhenUsed/>
    <w:pPr>
      <w:spacing w:before="0" w:after="57"/>
      <w:ind w:left="567"/>
    </w:pPr>
    <w:rPr/>
  </w:style>
  <w:style w:type="paragraph" w:styleId="TOC4">
    <w:name w:val="toc 4"/>
    <w:basedOn w:val="Normal"/>
    <w:next w:val="Normal"/>
    <w:uiPriority w:val="39"/>
    <w:unhideWhenUsed/>
    <w:pPr>
      <w:spacing w:before="0" w:after="57"/>
      <w:ind w:left="850"/>
    </w:pPr>
    <w:rPr/>
  </w:style>
  <w:style w:type="paragraph" w:styleId="TOC5">
    <w:name w:val="toc 5"/>
    <w:basedOn w:val="Normal"/>
    <w:next w:val="Normal"/>
    <w:uiPriority w:val="39"/>
    <w:unhideWhenUsed/>
    <w:pPr>
      <w:spacing w:before="0" w:after="57"/>
      <w:ind w:left="1134"/>
    </w:pPr>
    <w:rPr/>
  </w:style>
  <w:style w:type="paragraph" w:styleId="TOC6">
    <w:name w:val="toc 6"/>
    <w:basedOn w:val="Normal"/>
    <w:next w:val="Normal"/>
    <w:uiPriority w:val="39"/>
    <w:unhideWhenUsed/>
    <w:pPr>
      <w:spacing w:before="0" w:after="57"/>
      <w:ind w:left="1417"/>
    </w:pPr>
    <w:rPr/>
  </w:style>
  <w:style w:type="paragraph" w:styleId="TOC7">
    <w:name w:val="toc 7"/>
    <w:basedOn w:val="Normal"/>
    <w:next w:val="Normal"/>
    <w:uiPriority w:val="39"/>
    <w:unhideWhenUsed/>
    <w:pPr>
      <w:spacing w:before="0" w:after="57"/>
      <w:ind w:left="1701"/>
    </w:pPr>
    <w:rPr/>
  </w:style>
  <w:style w:type="paragraph" w:styleId="TOC8">
    <w:name w:val="toc 8"/>
    <w:basedOn w:val="Normal"/>
    <w:next w:val="Normal"/>
    <w:uiPriority w:val="39"/>
    <w:unhideWhenUsed/>
    <w:pPr>
      <w:spacing w:before="0" w:after="57"/>
      <w:ind w:left="1984"/>
    </w:pPr>
    <w:rPr/>
  </w:style>
  <w:style w:type="paragraph" w:styleId="TOC9">
    <w:name w:val="toc 9"/>
    <w:basedOn w:val="Normal"/>
    <w:next w:val="Normal"/>
    <w:uiPriority w:val="39"/>
    <w:unhideWhenUsed/>
    <w:pPr>
      <w:spacing w:before="0" w:after="57"/>
      <w:ind w:left="2268"/>
    </w:pPr>
    <w:rPr/>
  </w:style>
  <w:style w:type="paragraph" w:styleId="IndexHeading">
    <w:name w:val="index heading"/>
    <w:basedOn w:val="Normal"/>
    <w:qFormat/>
    <w:pPr>
      <w:suppressLineNumbers/>
    </w:pPr>
    <w:rPr>
      <w:rFonts w:cs="Lucida Sans"/>
    </w:rPr>
  </w:style>
  <w:style w:type="paragraph" w:styleId="TOCHeading">
    <w:name w:val="TOC Heading"/>
    <w:uiPriority w:val="39"/>
    <w:unhideWhenUsed/>
    <w:qFormat/>
    <w:pPr>
      <w:widowControl/>
      <w:bidi w:val="0"/>
      <w:spacing w:before="0" w:after="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TableofFigures">
    <w:name w:val="table of figures"/>
    <w:basedOn w:val="Normal"/>
    <w:next w:val="Normal"/>
    <w:uiPriority w:val="99"/>
    <w:unhideWhenUsed/>
    <w:pPr>
      <w:spacing w:before="0" w:after="0"/>
    </w:pPr>
    <w:rPr/>
  </w:style>
  <w:style w:type="paragraph" w:styleId="user" w:customStyle="1">
    <w:name w:val="Заголовок (user)"/>
    <w:basedOn w:val="Normal"/>
    <w:next w:val="BodyText"/>
    <w:qFormat/>
    <w:pPr>
      <w:keepNext w:val="true"/>
      <w:spacing w:before="240" w:after="120"/>
    </w:pPr>
    <w:rPr>
      <w:rFonts w:ascii="Liberation Sans" w:hAnsi="Liberation Sans" w:eastAsia="Microsoft YaHei" w:cs="Lucida Sans"/>
      <w:sz w:val="28"/>
      <w:szCs w:val="28"/>
    </w:rPr>
  </w:style>
  <w:style w:type="paragraph" w:styleId="ListParagraph">
    <w:name w:val="List Paragraph"/>
    <w:basedOn w:val="Normal"/>
    <w:link w:val="Style17"/>
    <w:uiPriority w:val="34"/>
    <w:qFormat/>
    <w:pPr>
      <w:spacing w:before="0" w:after="200"/>
      <w:ind w:left="720"/>
      <w:contextualSpacing/>
    </w:pPr>
    <w:rPr/>
  </w:style>
  <w:style w:type="paragraph" w:styleId="72" w:customStyle="1">
    <w:name w:val="Основной текст (7)"/>
    <w:basedOn w:val="Normal"/>
    <w:link w:val="71"/>
    <w:qFormat/>
    <w:pPr>
      <w:widowControl w:val="false"/>
      <w:shd w:val="clear" w:color="auto" w:fill="FFFFFF"/>
      <w:spacing w:lineRule="exact" w:line="370" w:before="300" w:after="120"/>
      <w:ind w:firstLine="740"/>
      <w:jc w:val="both"/>
    </w:pPr>
    <w:rPr>
      <w:rFonts w:ascii="Times New Roman" w:hAnsi="Times New Roman" w:eastAsia="Times New Roman"/>
      <w:b/>
      <w:bCs/>
      <w:i/>
      <w:iCs/>
      <w:sz w:val="28"/>
      <w:szCs w:val="28"/>
    </w:rPr>
  </w:style>
  <w:style w:type="paragraph" w:styleId="BalloonText">
    <w:name w:val="Balloon Text"/>
    <w:basedOn w:val="Normal"/>
    <w:link w:val="Style13"/>
    <w:uiPriority w:val="99"/>
    <w:semiHidden/>
    <w:unhideWhenUsed/>
    <w:qFormat/>
    <w:pPr>
      <w:spacing w:lineRule="auto" w:line="240" w:before="0" w:after="0"/>
    </w:pPr>
    <w:rPr>
      <w:rFonts w:ascii="Tahoma" w:hAnsi="Tahoma" w:cs="Tahoma"/>
      <w:sz w:val="16"/>
      <w:szCs w:val="16"/>
    </w:rPr>
  </w:style>
  <w:style w:type="paragraph" w:styleId="Style21" w:customStyle="1">
    <w:name w:val="Колонтитулы"/>
    <w:basedOn w:val="Normal"/>
    <w:qFormat/>
    <w:pPr/>
    <w:rPr/>
  </w:style>
  <w:style w:type="paragraph" w:styleId="Header">
    <w:name w:val="header"/>
    <w:basedOn w:val="Normal"/>
    <w:link w:val="Style14"/>
    <w:uiPriority w:val="99"/>
    <w:unhideWhenUsed/>
    <w:pPr>
      <w:tabs>
        <w:tab w:val="clear" w:pos="708"/>
        <w:tab w:val="center" w:pos="4677" w:leader="none"/>
        <w:tab w:val="right" w:pos="9355" w:leader="none"/>
      </w:tabs>
      <w:spacing w:lineRule="auto" w:line="240" w:before="0" w:after="0"/>
    </w:pPr>
    <w:rPr/>
  </w:style>
  <w:style w:type="paragraph" w:styleId="Footer">
    <w:name w:val="footer"/>
    <w:basedOn w:val="Normal"/>
    <w:link w:val="Style15"/>
    <w:uiPriority w:val="99"/>
    <w:unhideWhenUsed/>
    <w:pPr>
      <w:tabs>
        <w:tab w:val="clear" w:pos="708"/>
        <w:tab w:val="center" w:pos="4677" w:leader="none"/>
        <w:tab w:val="right" w:pos="9355" w:leader="none"/>
      </w:tabs>
      <w:spacing w:lineRule="auto" w:line="240" w:before="0" w:after="0"/>
    </w:pPr>
    <w:rPr/>
  </w:style>
  <w:style w:type="paragraph" w:styleId="23" w:customStyle="1">
    <w:name w:val="Основной текст (2)"/>
    <w:basedOn w:val="Normal"/>
    <w:link w:val="22"/>
    <w:qFormat/>
    <w:pPr>
      <w:widowControl w:val="false"/>
      <w:shd w:val="clear" w:color="auto" w:fill="FFFFFF"/>
      <w:spacing w:lineRule="atLeast" w:line="0" w:before="0" w:after="0"/>
      <w:ind w:firstLine="652"/>
      <w:jc w:val="right"/>
    </w:pPr>
    <w:rPr>
      <w:rFonts w:ascii="Times New Roman" w:hAnsi="Times New Roman" w:eastAsia="Times New Roman"/>
      <w:sz w:val="28"/>
      <w:szCs w:val="28"/>
    </w:rPr>
  </w:style>
  <w:style w:type="paragraph" w:styleId="13" w:customStyle="1">
    <w:name w:val="Заголовок №1"/>
    <w:basedOn w:val="Normal"/>
    <w:link w:val="11"/>
    <w:qFormat/>
    <w:pPr>
      <w:widowControl w:val="false"/>
      <w:shd w:val="clear" w:color="auto" w:fill="FFFFFF"/>
      <w:spacing w:lineRule="exact" w:line="370" w:before="240" w:after="540"/>
      <w:ind w:firstLine="652"/>
      <w:jc w:val="center"/>
      <w:outlineLvl w:val="0"/>
    </w:pPr>
    <w:rPr>
      <w:rFonts w:ascii="Times New Roman" w:hAnsi="Times New Roman" w:eastAsia="Times New Roman"/>
      <w:b/>
      <w:bCs/>
      <w:sz w:val="28"/>
      <w:szCs w:val="28"/>
    </w:rPr>
  </w:style>
  <w:style w:type="paragraph" w:styleId="61" w:customStyle="1">
    <w:name w:val="Основной текст6"/>
    <w:basedOn w:val="Normal"/>
    <w:link w:val="Style16"/>
    <w:qFormat/>
    <w:pPr>
      <w:widowControl w:val="false"/>
      <w:shd w:val="clear" w:color="auto" w:fill="FFFFFF"/>
      <w:spacing w:lineRule="exact" w:line="322" w:before="420" w:after="300"/>
      <w:jc w:val="both"/>
    </w:pPr>
    <w:rPr>
      <w:rFonts w:ascii="Times New Roman" w:hAnsi="Times New Roman" w:eastAsia="Times New Roman"/>
      <w:spacing w:val="4"/>
    </w:rPr>
  </w:style>
  <w:style w:type="paragraph" w:styleId="NormalWeb">
    <w:name w:val="Normal (Web)"/>
    <w:basedOn w:val="Normal"/>
    <w:uiPriority w:val="99"/>
    <w:semiHidden/>
    <w:unhideWhenUsed/>
    <w:qFormat/>
    <w:pPr>
      <w:spacing w:lineRule="auto" w:line="240" w:beforeAutospacing="1" w:afterAutospacing="1"/>
    </w:pPr>
    <w:rPr>
      <w:rFonts w:ascii="Times New Roman" w:hAnsi="Times New Roman" w:eastAsia="Times New Roman"/>
      <w:sz w:val="24"/>
      <w:szCs w:val="24"/>
      <w:lang w:eastAsia="ru-RU"/>
    </w:rPr>
  </w:style>
  <w:style w:type="paragraph" w:styleId="paragraph" w:customStyle="1">
    <w:name w:val="paragraph"/>
    <w:basedOn w:val="Normal"/>
    <w:qFormat/>
    <w:pPr>
      <w:spacing w:lineRule="auto" w:line="240" w:beforeAutospacing="1" w:afterAutospacing="1"/>
    </w:pPr>
    <w:rPr>
      <w:rFonts w:ascii="Times New Roman" w:hAnsi="Times New Roman" w:eastAsia="Times New Roman"/>
      <w:sz w:val="24"/>
      <w:szCs w:val="24"/>
      <w:lang w:eastAsia="ru-RU"/>
    </w:rPr>
  </w:style>
  <w:style w:type="paragraph" w:styleId="Style22" w:customStyle="1">
    <w:name w:val="Перечисление"/>
    <w:basedOn w:val="ListParagraph"/>
    <w:link w:val="Style18"/>
    <w:qFormat/>
    <w:pPr>
      <w:widowControl w:val="false"/>
      <w:numPr>
        <w:ilvl w:val="0"/>
        <w:numId w:val="1"/>
      </w:numPr>
      <w:shd w:val="clear" w:color="auto" w:fill="FFFFFF"/>
      <w:tabs>
        <w:tab w:val="clear" w:pos="708"/>
        <w:tab w:val="left" w:pos="1134" w:leader="none"/>
      </w:tabs>
      <w:spacing w:lineRule="auto" w:line="360" w:before="0" w:after="0"/>
      <w:ind w:firstLine="709" w:left="0"/>
      <w:contextualSpacing/>
      <w:jc w:val="both"/>
    </w:pPr>
    <w:rPr>
      <w:rFonts w:ascii="Times New Roman" w:hAnsi="Times New Roman" w:eastAsia="Times New Roman"/>
      <w:color w:val="000000"/>
      <w:sz w:val="28"/>
      <w:szCs w:val="28"/>
    </w:rPr>
  </w:style>
  <w:style w:type="numbering" w:styleId="Style23" w:customStyle="1">
    <w:name w:val="Без списка"/>
    <w:uiPriority w:val="99"/>
    <w:semiHidden/>
    <w:unhideWhenUsed/>
    <w:qFormat/>
  </w:style>
  <w:style w:type="table" w:default="1" w:styleId="a2">
    <w:name w:val="Normal Table"/>
    <w:uiPriority w:val="99"/>
    <w:semiHidden/>
    <w:unhideWhenUsed/>
    <w:tblPr>
      <w:tblCellMar>
        <w:top w:w="0" w:type="dxa"/>
        <w:left w:w="108" w:type="dxa"/>
        <w:bottom w:w="0" w:type="dxa"/>
        <w:right w:w="108" w:type="dxa"/>
      </w:tblCellMar>
    </w:tblPr>
  </w:style>
  <w:style w:type="table" w:customStyle="1" w:styleId="TableGridLight">
    <w:name w:val="Table Grid Light"/>
    <w:basedOn w:val="a2"/>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11">
    <w:name w:val="Plain Table 1"/>
    <w:basedOn w:val="a2"/>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styleId="23">
    <w:name w:val="Plain Table 2"/>
    <w:basedOn w:val="a2"/>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styleId="31">
    <w:name w:val="Plain Table 3"/>
    <w:basedOn w:val="a2"/>
    <w:uiPriority w:val="99"/>
    <w:tblPr>
      <w:tblStyleRowBandSize w:val="1"/>
      <w:tblStyleColBandSize w:val="1"/>
    </w:tbl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Row">
      <w:rPr>
        <w:b/>
        <w:caps/>
      </w:rPr>
      <w:tbl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lastCol">
      <w:rPr>
        <w:b/>
        <w:caps/>
      </w:rPr>
      <w:tbl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styleId="41">
    <w:name w:val="Plain Table 4"/>
    <w:basedOn w:val="a2"/>
    <w:uiPriority w:val="99"/>
    <w:tblPr>
      <w:tblStyleRowBandSize w:val="1"/>
      <w:tblStyleColBandSize w:val="1"/>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styleId="51">
    <w:name w:val="Plain Table 5"/>
    <w:basedOn w:val="a2"/>
    <w:uiPriority w:val="99"/>
    <w:tblPr>
      <w:tblStyleRowBandSize w:val="1"/>
      <w:tblStyleColBandSize w:val="1"/>
    </w:tblPr>
    <w:tblStylePr w:type="firstRow">
      <w:rPr>
        <w:i/>
      </w:rPr>
      <w:tblPr/>
      <w:tcPr>
        <w:tcBorders>
          <w:left w:val="none" w:color="000000" w:sz="4" w:space="0"/>
          <w:bottom w:val="single" w:color="404040" w:sz="4" w:space="0"/>
          <w:right w:val="none" w:color="000000" w:sz="4" w:space="0"/>
        </w:tcBorders>
        <w:shd w:val="clear" w:color="FFFFFF" w:fill="auto"/>
      </w:tcPr>
    </w:tblStylePr>
    <w:tblStylePr w:type="lastRow">
      <w:rPr>
        <w:i/>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styleId="-1">
    <w:name w:val="Grid Table 1 Light"/>
    <w:basedOn w:val="a2"/>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6A6A6A"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style>
  <w:style w:type="table" w:customStyle="1" w:styleId="GridTable1Light-Accent1">
    <w:name w:val="Grid Table 1 Light - Accent 1"/>
    <w:basedOn w:val="a2"/>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firstRow">
      <w:rPr>
        <w:b/>
      </w:rPr>
      <w:tblPr/>
      <w:tcPr>
        <w:tcBorders>
          <w:bottom w:val="single" w:color="97B4D8"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style>
  <w:style w:type="table" w:customStyle="1" w:styleId="GridTable1Light-Accent2">
    <w:name w:val="Grid Table 1 Light - Accent 2"/>
    <w:basedOn w:val="a2"/>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firstRow">
      <w:rPr>
        <w:b/>
      </w:rPr>
      <w:tblPr/>
      <w:tcPr>
        <w:tcBorders>
          <w:bottom w:val="single" w:color="DA9896"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style>
  <w:style w:type="table" w:customStyle="1" w:styleId="GridTable1Light-Accent3">
    <w:name w:val="Grid Table 1 Light - Accent 3"/>
    <w:basedOn w:val="a2"/>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rPr>
      <w:tblPr/>
      <w:tcPr>
        <w:tcBorders>
          <w:bottom w:val="single" w:color="C4D79D"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style>
  <w:style w:type="table" w:customStyle="1" w:styleId="GridTable1Light-Accent4">
    <w:name w:val="Grid Table 1 Light - Accent 4"/>
    <w:basedOn w:val="a2"/>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rPr>
      <w:tblPr/>
      <w:tcPr>
        <w:tcBorders>
          <w:bottom w:val="single" w:color="B4A4C8"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style>
  <w:style w:type="table" w:customStyle="1" w:styleId="GridTable1Light-Accent5">
    <w:name w:val="Grid Table 1 Light - Accent 5"/>
    <w:basedOn w:val="a2"/>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firstRow">
      <w:rPr>
        <w:b/>
      </w:rPr>
      <w:tblPr/>
      <w:tcPr>
        <w:tcBorders>
          <w:bottom w:val="single" w:color="95CEDD"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style>
  <w:style w:type="table" w:customStyle="1" w:styleId="GridTable1Light-Accent6">
    <w:name w:val="Grid Table 1 Light - Accent 6"/>
    <w:basedOn w:val="a2"/>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rPr>
      <w:tblPr/>
      <w:tcPr>
        <w:tcBorders>
          <w:bottom w:val="single" w:color="FAC192"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style>
  <w:style w:type="table" w:styleId="-2">
    <w:name w:val="Grid Table 2"/>
    <w:basedOn w:val="a2"/>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one" w:color="000000" w:sz="4" w:space="0"/>
          <w:left w:val="none" w:color="000000" w:sz="4" w:space="0"/>
          <w:bottom w:val="single" w:color="6A6A6A" w:themeColor="text1" w:sz="12" w:space="0"/>
          <w:right w:val="none" w:color="000000" w:sz="4" w:space="0"/>
        </w:tcBorders>
        <w:shd w:val="clear" w:color="FFFFFF" w:fill="auto"/>
      </w:tcPr>
    </w:tblStylePr>
    <w:tblStylePr w:type="lastRow">
      <w:rPr>
        <w:b/>
      </w:rPr>
      <w:tblPr/>
      <w:tcPr>
        <w:tcBorders>
          <w:top w:val="single" w:color="6A6A6A" w:themeColor="text1"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2-Accent1">
    <w:name w:val="Grid Table 2 - Accent 1"/>
    <w:basedOn w:val="a2"/>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firstRow">
      <w:rPr>
        <w:b/>
      </w:rPr>
      <w:tblPr/>
      <w:tcPr>
        <w:tcBorders>
          <w:top w:val="none" w:color="000000" w:sz="4" w:space="0"/>
          <w:left w:val="none" w:color="000000" w:sz="4" w:space="0"/>
          <w:bottom w:val="single" w:color="5D8AC2" w:themeColor="accent1" w:sz="12" w:space="0"/>
          <w:right w:val="none" w:color="000000" w:sz="4" w:space="0"/>
        </w:tcBorders>
        <w:shd w:val="clear" w:color="FFFFFF" w:fill="auto"/>
      </w:tcPr>
    </w:tblStylePr>
    <w:tblStylePr w:type="lastRow">
      <w:rPr>
        <w:b/>
      </w:rPr>
      <w:tblPr/>
      <w:tcPr>
        <w:tcBorders>
          <w:top w:val="single" w:color="5D8AC2" w:themeColor="accent1"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basedOn w:val="a2"/>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rPr>
      <w:tblPr/>
      <w:tcPr>
        <w:tcBorders>
          <w:top w:val="none" w:color="000000" w:sz="4" w:space="0"/>
          <w:left w:val="none" w:color="000000" w:sz="4" w:space="0"/>
          <w:bottom w:val="single" w:color="D99695" w:themeColor="accent2" w:sz="12" w:space="0"/>
          <w:right w:val="none" w:color="000000" w:sz="4" w:space="0"/>
        </w:tcBorders>
        <w:shd w:val="clear" w:color="FFFFFF" w:fill="auto"/>
      </w:tcPr>
    </w:tblStylePr>
    <w:tblStylePr w:type="lastRow">
      <w:rPr>
        <w:b/>
      </w:rPr>
      <w:tblPr/>
      <w:tcPr>
        <w:tcBorders>
          <w:top w:val="single" w:color="D99695" w:themeColor="accent2"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basedOn w:val="a2"/>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rPr>
      <w:tblPr/>
      <w:tcPr>
        <w:tcBorders>
          <w:top w:val="none" w:color="000000" w:sz="4" w:space="0"/>
          <w:left w:val="none" w:color="000000" w:sz="4" w:space="0"/>
          <w:bottom w:val="single" w:color="9ABB59" w:themeColor="accent3" w:sz="12" w:space="0"/>
          <w:right w:val="none" w:color="000000" w:sz="4" w:space="0"/>
        </w:tcBorders>
        <w:shd w:val="clear" w:color="FFFFFF" w:fill="auto"/>
      </w:tcPr>
    </w:tblStylePr>
    <w:tblStylePr w:type="lastRow">
      <w:rPr>
        <w:b/>
      </w:rPr>
      <w:tblPr/>
      <w:tcPr>
        <w:tcBorders>
          <w:top w:val="single" w:color="9ABB59" w:themeColor="accent3"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basedOn w:val="a2"/>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rPr>
      <w:tblPr/>
      <w:tcPr>
        <w:tcBorders>
          <w:top w:val="none" w:color="000000" w:sz="4" w:space="0"/>
          <w:left w:val="none" w:color="000000" w:sz="4" w:space="0"/>
          <w:bottom w:val="single" w:color="B2A1C6" w:themeColor="accent4" w:sz="12" w:space="0"/>
          <w:right w:val="none" w:color="000000" w:sz="4" w:space="0"/>
        </w:tcBorders>
        <w:shd w:val="clear" w:color="FFFFFF" w:fill="auto"/>
      </w:tcPr>
    </w:tblStylePr>
    <w:tblStylePr w:type="lastRow">
      <w:rPr>
        <w:b/>
      </w:rPr>
      <w:tblPr/>
      <w:tcPr>
        <w:tcBorders>
          <w:top w:val="single" w:color="B2A1C6" w:themeColor="accent4"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basedOn w:val="a2"/>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firstRow">
      <w:rPr>
        <w:b/>
      </w:rPr>
      <w:tblPr/>
      <w:tcPr>
        <w:tcBorders>
          <w:top w:val="none" w:color="000000" w:sz="4" w:space="0"/>
          <w:left w:val="none" w:color="000000" w:sz="4" w:space="0"/>
          <w:bottom w:val="single" w:color="4BACC6" w:themeColor="accent5" w:sz="12" w:space="0"/>
          <w:right w:val="none" w:color="000000" w:sz="4" w:space="0"/>
        </w:tcBorders>
        <w:shd w:val="clear" w:color="FFFFFF" w:fill="auto"/>
      </w:tcPr>
    </w:tblStylePr>
    <w:tblStylePr w:type="lastRow">
      <w:rPr>
        <w:b/>
      </w:rPr>
      <w:tblPr/>
      <w:tcPr>
        <w:tcBorders>
          <w:top w:val="single" w:color="4BACC6" w:themeColor="accent5"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basedOn w:val="a2"/>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firstRow">
      <w:rPr>
        <w:b/>
      </w:rPr>
      <w:tblPr/>
      <w:tcPr>
        <w:tcBorders>
          <w:top w:val="none" w:color="000000" w:sz="4" w:space="0"/>
          <w:left w:val="none" w:color="000000" w:sz="4" w:space="0"/>
          <w:bottom w:val="single" w:color="F79646" w:themeColor="accent6" w:sz="12" w:space="0"/>
          <w:right w:val="none" w:color="000000" w:sz="4" w:space="0"/>
        </w:tcBorders>
        <w:shd w:val="clear" w:color="FFFFFF" w:fill="auto"/>
      </w:tcPr>
    </w:tblStylePr>
    <w:tblStylePr w:type="lastRow">
      <w:rPr>
        <w:b/>
      </w:rPr>
      <w:tblPr/>
      <w:tcPr>
        <w:tcBorders>
          <w:top w:val="single" w:color="F79646" w:themeColor="accent6"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styleId="-3">
    <w:name w:val="Grid Table 3"/>
    <w:basedOn w:val="a2"/>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3-Accent1">
    <w:name w:val="Grid Table 3 - Accent 1"/>
    <w:basedOn w:val="a2"/>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basedOn w:val="a2"/>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basedOn w:val="a2"/>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basedOn w:val="a2"/>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basedOn w:val="a2"/>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basedOn w:val="a2"/>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styleId="-4">
    <w:name w:val="Grid Table 4"/>
    <w:basedOn w:val="a2"/>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4-Accent1">
    <w:name w:val="Grid Table 4 - Accent 1"/>
    <w:basedOn w:val="a2"/>
    <w:uiPriority w:val="5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b/>
        <w:sz w:val="22"/>
      </w:rPr>
      <w:tblPr/>
      <w:tcPr>
        <w:tcBorders>
          <w:top w:val="single" w:color="5D8AC2" w:themeColor="accent1" w:sz="4" w:space="0"/>
          <w:left w:val="single" w:color="5D8AC2" w:themeColor="accent1" w:sz="4" w:space="0"/>
          <w:bottom w:val="single" w:color="5D8AC2" w:themeColor="accent1" w:sz="4" w:space="0"/>
          <w:right w:val="single" w:color="5D8AC2" w:themeColor="accent1" w:sz="4" w:space="0"/>
        </w:tcBorders>
        <w:shd w:val="clear" w:color="5D8AC2" w:fill="5D8AC2" w:themeFill="accent1" w:themeFillTint="ea"/>
      </w:tcPr>
    </w:tblStylePr>
    <w:tblStylePr w:type="lastRow">
      <w:rPr>
        <w:b/>
      </w:rPr>
      <w:tblPr/>
      <w:tcPr>
        <w:tcBorders>
          <w:top w:val="single" w:color="5D8AC2"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basedOn w:val="a2"/>
    <w:uiPriority w:val="5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blStylePr w:type="firstRow">
      <w:rPr>
        <w:b/>
        <w:sz w:val="22"/>
      </w:rPr>
      <w:tblPr/>
      <w:tcPr>
        <w:tcBorders>
          <w:top w:val="single" w:color="D99695" w:themeColor="accent2" w:sz="4" w:space="0"/>
          <w:left w:val="single" w:color="D99695" w:themeColor="accent2" w:sz="4" w:space="0"/>
          <w:bottom w:val="single" w:color="D99695" w:themeColor="accent2" w:sz="4" w:space="0"/>
          <w:right w:val="single" w:color="D99695" w:themeColor="accent2" w:sz="4" w:space="0"/>
        </w:tcBorders>
        <w:shd w:val="clear" w:color="D99695" w:fill="D99695" w:themeFill="accent2" w:themeFillTint="97"/>
      </w:tcPr>
    </w:tblStylePr>
    <w:tblStylePr w:type="lastRow">
      <w:rPr>
        <w:b/>
      </w:rPr>
      <w:tblPr/>
      <w:tcPr>
        <w:tcBorders>
          <w:top w:val="single" w:color="D99695"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basedOn w:val="a2"/>
    <w:uiPriority w:val="5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b/>
        <w:sz w:val="22"/>
      </w:rPr>
      <w:tblPr/>
      <w:tcPr>
        <w:tcBorders>
          <w:top w:val="single" w:color="9ABB59" w:themeColor="accent3" w:sz="4" w:space="0"/>
          <w:left w:val="single" w:color="9ABB59" w:themeColor="accent3" w:sz="4" w:space="0"/>
          <w:bottom w:val="single" w:color="9ABB59" w:themeColor="accent3" w:sz="4" w:space="0"/>
          <w:right w:val="single" w:color="9ABB59" w:themeColor="accent3" w:sz="4" w:space="0"/>
        </w:tcBorders>
        <w:shd w:val="clear" w:color="9ABB59" w:fill="9ABB59" w:themeFill="accent3" w:themeFillTint="fe"/>
      </w:tcPr>
    </w:tblStylePr>
    <w:tblStylePr w:type="lastRow">
      <w:rPr>
        <w:b/>
      </w:rPr>
      <w:tblPr/>
      <w:tcPr>
        <w:tcBorders>
          <w:top w:val="single" w:color="9A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basedOn w:val="a2"/>
    <w:uiPriority w:val="5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b/>
        <w:sz w:val="22"/>
      </w:rPr>
      <w:tblPr/>
      <w:tcPr>
        <w:tcBorders>
          <w:top w:val="single" w:color="B2A1C6" w:themeColor="accent4" w:sz="4" w:space="0"/>
          <w:left w:val="single" w:color="B2A1C6" w:themeColor="accent4" w:sz="4" w:space="0"/>
          <w:bottom w:val="single" w:color="B2A1C6" w:themeColor="accent4" w:sz="4" w:space="0"/>
          <w:right w:val="single" w:color="B2A1C6" w:themeColor="accent4" w:sz="4" w:space="0"/>
        </w:tcBorders>
        <w:shd w:val="clear" w:color="B2A1C6" w:fill="B2A1C6" w:themeFill="accent4" w:themeFillTint="9a"/>
      </w:tcPr>
    </w:tblStylePr>
    <w:tblStylePr w:type="lastRow">
      <w:rPr>
        <w:b/>
      </w:rPr>
      <w:tblPr/>
      <w:tcPr>
        <w:tcBorders>
          <w:top w:val="single" w:color="B2A1C6"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basedOn w:val="a2"/>
    <w:uiPriority w:val="5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basedOn w:val="a2"/>
    <w:uiPriority w:val="5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styleId="-5">
    <w:name w:val="Grid Table 5 Dark"/>
    <w:basedOn w:val="a2"/>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2"/>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basedOn w:val="a2"/>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basedOn w:val="a2"/>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basedOn w:val="a2"/>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basedOn w:val="a2"/>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styleId="-6">
    <w:name w:val="Grid Table 6 Colorful"/>
    <w:basedOn w:val="a2"/>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themeShade="95"/>
      </w:rPr>
      <w:tblPr/>
      <w:tcPr>
        <w:tcBorders>
          <w:bottom w:val="single" w:color="7F7F7F" w:themeColor="text1" w:sz="12" w:space="0"/>
        </w:tcBorders>
      </w:tcPr>
    </w:tblStylePr>
    <w:tblStylePr w:type="lastRow">
      <w:rPr>
        <w:b/>
        <w:color w:themeColor="text1" w:themeTint="80" w:themeShade="95"/>
      </w:rPr>
      <w:tblPr/>
    </w:tblStylePr>
    <w:tblStylePr w:type="firstCol">
      <w:rPr>
        <w:b/>
        <w:color w:themeColor="text1" w:themeTint="80" w:themeShade="95"/>
      </w:rPr>
      <w:tblPr/>
    </w:tblStylePr>
    <w:tblStylePr w:type="lastCol">
      <w:rPr>
        <w:b/>
        <w:color w:themeColor="text1" w:themeTint="80" w:themeShade="95"/>
      </w:rPr>
      <w:tblPr/>
    </w:tblStylePr>
    <w:tblStylePr w:type="band1Vert">
      <w:tblPr/>
      <w:tcPr>
        <w:shd w:val="clear" w:color="CBCBCB" w:fill="CBCBCB" w:themeFill="text1" w:themeFillTint="34"/>
      </w:tcPr>
    </w:tblStylePr>
    <w:tblStylePr w:type="band1Horz">
      <w:rPr>
        <w:color w:themeColor="text1" w:themeTint="80" w:themeShade="95"/>
        <w:sz w:val="22"/>
      </w:rPr>
      <w:tblPr/>
      <w:tcPr>
        <w:shd w:val="clear" w:color="CBCBCB" w:fill="CBCBCB" w:themeFill="text1" w:themeFillTint="34"/>
      </w:tcPr>
    </w:tblStylePr>
    <w:tblStylePr w:type="band2Horz">
      <w:rPr>
        <w:color w:themeColor="text1" w:themeTint="80" w:themeShade="95"/>
        <w:sz w:val="22"/>
      </w:rPr>
      <w:tblPr/>
    </w:tblStylePr>
  </w:style>
  <w:style w:type="table" w:customStyle="1" w:styleId="GridTable6Colorful-Accent1">
    <w:name w:val="Grid Table 6 Colorful - Accent 1"/>
    <w:basedOn w:val="a2"/>
    <w:uiPriority w:val="99"/>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themeColor="accent1" w:themeTint="80" w:themeShade="95"/>
      </w:rPr>
      <w:tblPr/>
      <w:tcPr>
        <w:tcBorders>
          <w:bottom w:val="single" w:color="A6BFDD" w:themeColor="accent1" w:sz="12" w:space="0"/>
        </w:tcBorders>
      </w:tcPr>
    </w:tblStylePr>
    <w:tblStylePr w:type="lastRow">
      <w:rPr>
        <w:b/>
        <w:color w:themeColor="accent1" w:themeTint="80" w:themeShade="95"/>
      </w:rPr>
      <w:tblPr/>
    </w:tblStylePr>
    <w:tblStylePr w:type="firstCol">
      <w:rPr>
        <w:b/>
        <w:color w:themeColor="accent1" w:themeTint="80" w:themeShade="95"/>
      </w:rPr>
      <w:tblPr/>
    </w:tblStylePr>
    <w:tblStylePr w:type="lastCol">
      <w:rPr>
        <w:b/>
        <w:color w:themeColor="accent1" w:themeTint="80" w:themeShade="95"/>
      </w:rPr>
      <w:tblPr/>
    </w:tblStylePr>
    <w:tblStylePr w:type="band1Vert">
      <w:tblPr/>
      <w:tcPr>
        <w:shd w:val="clear" w:color="DAE5F1" w:fill="DAE5F1" w:themeFill="accent1" w:themeFillTint="34"/>
      </w:tcPr>
    </w:tblStylePr>
    <w:tblStylePr w:type="band1Horz">
      <w:rPr>
        <w:color w:themeColor="accent1" w:themeTint="80" w:themeShade="95"/>
        <w:sz w:val="22"/>
      </w:rPr>
      <w:tblPr/>
      <w:tcPr>
        <w:shd w:val="clear" w:color="DAE5F1" w:fill="DAE5F1" w:themeFill="accent1" w:themeFillTint="34"/>
      </w:tcPr>
    </w:tblStylePr>
    <w:tblStylePr w:type="band2Horz">
      <w:rPr>
        <w:color w:themeColor="accent1" w:themeTint="80" w:themeShade="95"/>
        <w:sz w:val="22"/>
      </w:rPr>
      <w:tblPr/>
    </w:tblStylePr>
  </w:style>
  <w:style w:type="table" w:customStyle="1" w:styleId="GridTable6Colorful-Accent2">
    <w:name w:val="Grid Table 6 Colorful - Accent 2"/>
    <w:basedOn w:val="a2"/>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themeColor="accent2" w:themeTint="97" w:themeShade="95"/>
      </w:rPr>
      <w:tblPr/>
      <w:tcPr>
        <w:tcBorders>
          <w:bottom w:val="single" w:color="D99695" w:themeColor="accent2" w:sz="12" w:space="0"/>
        </w:tcBorders>
      </w:tcPr>
    </w:tblStylePr>
    <w:tblStylePr w:type="lastRow">
      <w:rPr>
        <w:b/>
        <w:color w:themeColor="accent2" w:themeTint="97" w:themeShade="95"/>
      </w:rPr>
      <w:tblPr/>
    </w:tblStylePr>
    <w:tblStylePr w:type="firstCol">
      <w:rPr>
        <w:b/>
        <w:color w:themeColor="accent2" w:themeTint="97" w:themeShade="95"/>
      </w:rPr>
      <w:tblPr/>
    </w:tblStylePr>
    <w:tblStylePr w:type="lastCol">
      <w:rPr>
        <w:b/>
        <w:color w:themeColor="accent2" w:themeTint="97" w:themeShade="95"/>
      </w:rPr>
      <w:tblPr/>
    </w:tblStylePr>
    <w:tblStylePr w:type="band1Vert">
      <w:tblPr/>
      <w:tcPr>
        <w:shd w:val="clear" w:color="F2DCDC" w:fill="F2DCDC" w:themeFill="accent2" w:themeFillTint="32"/>
      </w:tcPr>
    </w:tblStylePr>
    <w:tblStylePr w:type="band1Horz">
      <w:rPr>
        <w:color w:themeColor="accent2" w:themeTint="97" w:themeShade="95"/>
        <w:sz w:val="22"/>
      </w:rPr>
      <w:tblPr/>
      <w:tcPr>
        <w:shd w:val="clear" w:color="F2DCDC" w:fill="F2DCDC" w:themeFill="accent2" w:themeFillTint="32"/>
      </w:tcPr>
    </w:tblStylePr>
    <w:tblStylePr w:type="band2Horz">
      <w:rPr>
        <w:color w:themeColor="accent2" w:themeTint="97" w:themeShade="95"/>
        <w:sz w:val="22"/>
      </w:rPr>
      <w:tblPr/>
    </w:tblStylePr>
  </w:style>
  <w:style w:type="table" w:customStyle="1" w:styleId="GridTable6Colorful-Accent3">
    <w:name w:val="Grid Table 6 Colorful - Accent 3"/>
    <w:basedOn w:val="a2"/>
    <w:uiPriority w:val="99"/>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themeColor="accent3" w:themeTint="fe" w:themeShade="95"/>
      </w:rPr>
      <w:tblPr/>
      <w:tcPr>
        <w:tcBorders>
          <w:bottom w:val="single" w:color="9ABB59" w:themeColor="accent3" w:sz="12" w:space="0"/>
        </w:tcBorders>
      </w:tcPr>
    </w:tblStylePr>
    <w:tblStylePr w:type="lastRow">
      <w:rPr>
        <w:b/>
        <w:color w:themeColor="accent3" w:themeTint="fe" w:themeShade="95"/>
      </w:rPr>
      <w:tblPr/>
    </w:tblStylePr>
    <w:tblStylePr w:type="firstCol">
      <w:rPr>
        <w:b/>
        <w:color w:themeColor="accent3" w:themeTint="fe" w:themeShade="95"/>
      </w:rPr>
      <w:tblPr/>
    </w:tblStylePr>
    <w:tblStylePr w:type="lastCol">
      <w:rPr>
        <w:b/>
        <w:color w:themeColor="accent3" w:themeTint="fe" w:themeShade="95"/>
      </w:rPr>
      <w:tblPr/>
    </w:tblStylePr>
    <w:tblStylePr w:type="band1Vert">
      <w:tblPr/>
      <w:tcPr>
        <w:shd w:val="clear" w:color="EAF1DC" w:fill="EAF1DC" w:themeFill="accent3" w:themeFillTint="34"/>
      </w:tcPr>
    </w:tblStylePr>
    <w:tblStylePr w:type="band1Horz">
      <w:rPr>
        <w:color w:themeColor="accent3" w:themeTint="fe" w:themeShade="95"/>
        <w:sz w:val="22"/>
      </w:rPr>
      <w:tblPr/>
      <w:tcPr>
        <w:shd w:val="clear" w:color="EAF1DC" w:fill="EAF1DC" w:themeFill="accent3" w:themeFillTint="34"/>
      </w:tcPr>
    </w:tblStylePr>
    <w:tblStylePr w:type="band2Horz">
      <w:rPr>
        <w:color w:themeColor="accent3" w:themeTint="fe" w:themeShade="95"/>
        <w:sz w:val="22"/>
      </w:rPr>
      <w:tblPr/>
    </w:tblStylePr>
  </w:style>
  <w:style w:type="table" w:customStyle="1" w:styleId="GridTable6Colorful-Accent4">
    <w:name w:val="Grid Table 6 Colorful - Accent 4"/>
    <w:basedOn w:val="a2"/>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themeColor="accent4" w:themeTint="9a" w:themeShade="95"/>
      </w:rPr>
      <w:tblPr/>
      <w:tcPr>
        <w:tcBorders>
          <w:bottom w:val="single" w:color="B2A1C6" w:themeColor="accent4" w:sz="12" w:space="0"/>
        </w:tcBorders>
      </w:tcPr>
    </w:tblStylePr>
    <w:tblStylePr w:type="lastRow">
      <w:rPr>
        <w:b/>
        <w:color w:themeColor="accent4" w:themeTint="9a" w:themeShade="95"/>
      </w:rPr>
      <w:tblPr/>
    </w:tblStylePr>
    <w:tblStylePr w:type="firstCol">
      <w:rPr>
        <w:b/>
        <w:color w:themeColor="accent4" w:themeTint="9a" w:themeShade="95"/>
      </w:rPr>
      <w:tblPr/>
    </w:tblStylePr>
    <w:tblStylePr w:type="lastCol">
      <w:rPr>
        <w:b/>
        <w:color w:themeColor="accent4" w:themeTint="9a" w:themeShade="95"/>
      </w:rPr>
      <w:tblPr/>
    </w:tblStylePr>
    <w:tblStylePr w:type="band1Vert">
      <w:tblPr/>
      <w:tcPr>
        <w:shd w:val="clear" w:color="E5DFEC" w:fill="E5DFEC" w:themeFill="accent4" w:themeFillTint="34"/>
      </w:tcPr>
    </w:tblStylePr>
    <w:tblStylePr w:type="band1Horz">
      <w:rPr>
        <w:color w:themeColor="accent4" w:themeTint="9a" w:themeShade="95"/>
        <w:sz w:val="22"/>
      </w:rPr>
      <w:tblPr/>
      <w:tcPr>
        <w:shd w:val="clear" w:color="E5DFEC" w:fill="E5DFEC" w:themeFill="accent4" w:themeFillTint="34"/>
      </w:tcPr>
    </w:tblStylePr>
    <w:tblStylePr w:type="band2Horz">
      <w:rPr>
        <w:color w:themeColor="accent4" w:themeTint="9a" w:themeShade="95"/>
        <w:sz w:val="22"/>
      </w:rPr>
      <w:tblPr/>
    </w:tblStylePr>
  </w:style>
  <w:style w:type="table" w:customStyle="1" w:styleId="GridTable6Colorful-Accent5">
    <w:name w:val="Grid Table 6 Colorful - Accent 5"/>
    <w:basedOn w:val="a2"/>
    <w:uiPriority w:val="99"/>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themeColor="accent5" w:themeShade="95"/>
      </w:rPr>
      <w:tblPr/>
      <w:tcPr>
        <w:tcBorders>
          <w:bottom w:val="single" w:color="4BACC6" w:themeColor="accent5" w:sz="12" w:space="0"/>
        </w:tcBorders>
      </w:tcPr>
    </w:tblStylePr>
    <w:tblStylePr w:type="lastRow">
      <w:rPr>
        <w:b/>
        <w:color w:themeColor="accent5" w:themeShade="95"/>
      </w:rPr>
      <w:tblPr/>
    </w:tblStylePr>
    <w:tblStylePr w:type="firstCol">
      <w:rPr>
        <w:b/>
        <w:color w:themeColor="accent5" w:themeShade="95"/>
      </w:rPr>
      <w:tblPr/>
    </w:tblStylePr>
    <w:tblStylePr w:type="lastCol">
      <w:rPr>
        <w:b/>
        <w:color w:themeColor="accent5" w:themeShade="95"/>
      </w:rPr>
      <w:tblPr/>
    </w:tblStylePr>
    <w:tblStylePr w:type="band1Vert">
      <w:tblPr/>
      <w:tcPr>
        <w:shd w:val="clear" w:color="DAEEF3" w:fill="DAEEF3" w:themeFill="accent5" w:themeFillTint="34"/>
      </w:tcPr>
    </w:tblStylePr>
    <w:tblStylePr w:type="band1Horz">
      <w:rPr>
        <w:color w:themeColor="accent5" w:themeShade="95"/>
        <w:sz w:val="22"/>
      </w:rPr>
      <w:tblPr/>
      <w:tcPr>
        <w:shd w:val="clear" w:color="DAEEF3" w:fill="DAEEF3" w:themeFill="accent5" w:themeFillTint="34"/>
      </w:tcPr>
    </w:tblStylePr>
    <w:tblStylePr w:type="band2Horz">
      <w:rPr>
        <w:color w:themeColor="accent5" w:themeShade="95"/>
        <w:sz w:val="22"/>
      </w:rPr>
      <w:tblPr/>
    </w:tblStylePr>
  </w:style>
  <w:style w:type="table" w:customStyle="1" w:styleId="GridTable6Colorful-Accent6">
    <w:name w:val="Grid Table 6 Colorful - Accent 6"/>
    <w:basedOn w:val="a2"/>
    <w:uiPriority w:val="99"/>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themeColor="accent5" w:themeShade="95"/>
      </w:rPr>
      <w:tblPr/>
      <w:tcPr>
        <w:tcBorders>
          <w:bottom w:val="single" w:color="F79646" w:themeColor="accent6" w:sz="12" w:space="0"/>
        </w:tcBorders>
      </w:tcPr>
    </w:tblStylePr>
    <w:tblStylePr w:type="lastRow">
      <w:rPr>
        <w:b/>
        <w:color w:themeColor="accent5" w:themeShade="95"/>
      </w:rPr>
      <w:tblPr/>
    </w:tblStylePr>
    <w:tblStylePr w:type="firstCol">
      <w:rPr>
        <w:b/>
        <w:color w:themeColor="accent5" w:themeShade="95"/>
      </w:rPr>
      <w:tblPr/>
    </w:tblStylePr>
    <w:tblStylePr w:type="lastCol">
      <w:rPr>
        <w:b/>
        <w:color w:themeColor="accent5" w:themeShade="95"/>
      </w:rPr>
      <w:tblPr/>
    </w:tblStylePr>
    <w:tblStylePr w:type="band1Vert">
      <w:tblPr/>
      <w:tcPr>
        <w:shd w:val="clear" w:color="FDE9D8" w:fill="FDE9D8" w:themeFill="accent6" w:themeFillTint="34"/>
      </w:tcPr>
    </w:tblStylePr>
    <w:tblStylePr w:type="band1Horz">
      <w:rPr>
        <w:color w:themeColor="accent5" w:themeShade="95"/>
        <w:sz w:val="22"/>
      </w:rPr>
      <w:tblPr/>
      <w:tcPr>
        <w:shd w:val="clear" w:color="FDE9D8" w:fill="FDE9D8" w:themeFill="accent6" w:themeFillTint="34"/>
      </w:tcPr>
    </w:tblStylePr>
    <w:tblStylePr w:type="band2Horz">
      <w:rPr>
        <w:color w:themeColor="accent5" w:themeShade="95"/>
        <w:sz w:val="22"/>
      </w:rPr>
      <w:tblPr/>
    </w:tblStylePr>
  </w:style>
  <w:style w:type="table" w:styleId="-7">
    <w:name w:val="Grid Table 7 Colorful"/>
    <w:basedOn w:val="a2"/>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themeShade="95"/>
        <w:sz w:val="22"/>
      </w:rPr>
      <w:tblPr/>
      <w:tcPr>
        <w:tcBorders>
          <w:top w:val="none" w:color="000000" w:sz="4" w:space="0"/>
          <w:left w:val="none" w:color="000000" w:sz="4" w:space="0"/>
          <w:bottom w:val="single" w:color="7F7F7F" w:themeColor="text1" w:sz="4" w:space="0"/>
          <w:right w:val="none" w:color="000000" w:sz="4" w:space="0"/>
        </w:tcBorders>
        <w:shd w:val="clear" w:color="FFFFFF" w:fill="FFFFFF" w:themeFill="light1"/>
      </w:tcPr>
    </w:tblStylePr>
    <w:tblStylePr w:type="lastRow">
      <w:rPr>
        <w:b/>
        <w:color w:themeColor="text1" w:themeTint="80" w:themeShade="95"/>
        <w:sz w:val="22"/>
      </w:rPr>
      <w:tblPr/>
      <w:tcPr>
        <w:tcBorders>
          <w:top w:val="single" w:color="7F7F7F" w:themeColor="tex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7F7F7F" w:themeColor="text1" w:sz="4" w:space="0"/>
        </w:tcBorders>
        <w:shd w:val="clear" w:color="FFFFFF" w:fill="auto"/>
      </w:tcPr>
    </w:tblStylePr>
    <w:tblStylePr w:type="lastCol">
      <w:rPr>
        <w:i/>
        <w:color w:themeColor="text1" w:themeTint="80" w:themeShade="95"/>
        <w:sz w:val="22"/>
      </w:rPr>
      <w:tblPr/>
      <w:tcPr>
        <w:tcBorders>
          <w:top w:val="none" w:color="000000" w:sz="4" w:space="0"/>
          <w:left w:val="single" w:color="7F7F7F" w:themeColor="text1" w:sz="4" w:space="0"/>
          <w:bottom w:val="none" w:color="000000" w:sz="4" w:space="0"/>
          <w:right w:val="none" w:color="000000" w:sz="4" w:space="0"/>
        </w:tcBorders>
        <w:shd w:val="clear" w:color="FFFFFF" w:fill="auto"/>
      </w:tcPr>
    </w:tblStylePr>
    <w:tblStylePr w:type="band1Vert">
      <w:tblPr/>
      <w:tcPr>
        <w:shd w:val="clear" w:color="F2F2F2" w:fill="F2F2F2" w:themeFill="text1" w:themeFillTint="d"/>
      </w:tcPr>
    </w:tblStylePr>
    <w:tblStylePr w:type="band1Horz">
      <w:rPr>
        <w:color w:themeColor="text1" w:themeTint="80" w:themeShade="95"/>
        <w:sz w:val="22"/>
      </w:rPr>
      <w:tblPr/>
      <w:tcPr>
        <w:shd w:val="clear" w:color="F2F2F2" w:fill="F2F2F2" w:themeFill="text1" w:themeFillTint="d"/>
      </w:tcPr>
    </w:tblStylePr>
    <w:tblStylePr w:type="band2Horz">
      <w:rPr>
        <w:color w:themeColor="text1" w:themeTint="80" w:themeShade="95"/>
        <w:sz w:val="22"/>
      </w:rPr>
      <w:tblPr/>
    </w:tblStylePr>
  </w:style>
  <w:style w:type="table" w:customStyle="1" w:styleId="GridTable7Colorful-Accent1">
    <w:name w:val="Grid Table 7 Colorful - Accent 1"/>
    <w:basedOn w:val="a2"/>
    <w:uiPriority w:val="99"/>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themeColor="accent1" w:themeTint="80" w:themeShade="95"/>
        <w:sz w:val="22"/>
      </w:rPr>
      <w:tblPr/>
      <w:tcPr>
        <w:tcBorders>
          <w:top w:val="none" w:color="000000" w:sz="4" w:space="0"/>
          <w:left w:val="none" w:color="000000" w:sz="4" w:space="0"/>
          <w:bottom w:val="single" w:color="A6BFDD" w:themeColor="accent1" w:sz="4" w:space="0"/>
          <w:right w:val="none" w:color="000000" w:sz="4" w:space="0"/>
        </w:tcBorders>
        <w:shd w:val="clear" w:color="FFFFFF" w:fill="FFFFFF" w:themeFill="light1"/>
      </w:tcPr>
    </w:tblStylePr>
    <w:tblStylePr w:type="lastRow">
      <w:rPr>
        <w:b/>
        <w:color w:themeColor="accent1" w:themeTint="80" w:themeShade="95"/>
        <w:sz w:val="22"/>
      </w:rPr>
      <w:tblPr/>
      <w:tcPr>
        <w:tcBorders>
          <w:top w:val="single" w:color="A6BFDD" w:themeColor="accen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A6BFDD" w:themeColor="accent1" w:sz="4" w:space="0"/>
        </w:tcBorders>
        <w:shd w:val="clear" w:color="FFFFFF" w:fill="auto"/>
      </w:tcPr>
    </w:tblStylePr>
    <w:tblStylePr w:type="lastCol">
      <w:rPr>
        <w:i/>
        <w:color w:themeColor="accent1" w:themeTint="80" w:themeShade="95"/>
        <w:sz w:val="22"/>
      </w:rPr>
      <w:tblPr/>
      <w:tcPr>
        <w:tcBorders>
          <w:top w:val="none" w:color="000000" w:sz="4" w:space="0"/>
          <w:left w:val="single" w:color="A6BFDD" w:themeColor="accent1" w:sz="4" w:space="0"/>
          <w:bottom w:val="none" w:color="000000" w:sz="4" w:space="0"/>
          <w:right w:val="none" w:color="000000" w:sz="4" w:space="0"/>
        </w:tcBorders>
        <w:shd w:val="clear" w:color="FFFFFF" w:fill="auto"/>
      </w:tcPr>
    </w:tblStylePr>
    <w:tblStylePr w:type="band1Vert">
      <w:tblPr/>
      <w:tcPr>
        <w:shd w:val="clear" w:color="DAE5F1" w:fill="DAE5F1" w:themeFill="accent1" w:themeFillTint="34"/>
      </w:tcPr>
    </w:tblStylePr>
    <w:tblStylePr w:type="band1Horz">
      <w:rPr>
        <w:color w:themeColor="accent1" w:themeTint="80" w:themeShade="95"/>
        <w:sz w:val="22"/>
      </w:rPr>
      <w:tblPr/>
      <w:tcPr>
        <w:shd w:val="clear" w:color="DAE5F1" w:fill="DAE5F1" w:themeFill="accent1" w:themeFillTint="34"/>
      </w:tcPr>
    </w:tblStylePr>
    <w:tblStylePr w:type="band2Horz">
      <w:rPr>
        <w:color w:themeColor="accent1" w:themeTint="80" w:themeShade="95"/>
        <w:sz w:val="22"/>
      </w:rPr>
      <w:tblPr/>
    </w:tblStylePr>
  </w:style>
  <w:style w:type="table" w:customStyle="1" w:styleId="GridTable7Colorful-Accent2">
    <w:name w:val="Grid Table 7 Colorful - Accent 2"/>
    <w:basedOn w:val="a2"/>
    <w:uiPriority w:val="99"/>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themeColor="accent2" w:themeTint="97" w:themeShade="95"/>
        <w:sz w:val="22"/>
      </w:rPr>
      <w:tblPr/>
      <w:tcPr>
        <w:tcBorders>
          <w:top w:val="none" w:color="000000" w:sz="4" w:space="0"/>
          <w:left w:val="none" w:color="000000" w:sz="4" w:space="0"/>
          <w:bottom w:val="single" w:color="D99695" w:themeColor="accent2" w:sz="4" w:space="0"/>
          <w:right w:val="none" w:color="000000" w:sz="4" w:space="0"/>
        </w:tcBorders>
        <w:shd w:val="clear" w:color="FFFFFF" w:fill="FFFFFF" w:themeFill="light1"/>
      </w:tcPr>
    </w:tblStylePr>
    <w:tblStylePr w:type="lastRow">
      <w:rPr>
        <w:b/>
        <w:color w:themeColor="accent2" w:themeTint="97" w:themeShade="95"/>
        <w:sz w:val="22"/>
      </w:rPr>
      <w:tblPr/>
      <w:tcPr>
        <w:tcBorders>
          <w:top w:val="single" w:color="D99695" w:themeColor="accent2"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D99695" w:themeColor="accent2" w:sz="4" w:space="0"/>
        </w:tcBorders>
        <w:shd w:val="clear" w:color="FFFFFF" w:fill="auto"/>
      </w:tcPr>
    </w:tblStylePr>
    <w:tblStylePr w:type="lastCol">
      <w:rPr>
        <w:i/>
        <w:color w:themeColor="accent2" w:themeTint="97" w:themeShade="95"/>
        <w:sz w:val="22"/>
      </w:rPr>
      <w:tblPr/>
      <w:tcPr>
        <w:tcBorders>
          <w:top w:val="none" w:color="000000" w:sz="4" w:space="0"/>
          <w:left w:val="single" w:color="D99695" w:themeColor="accent2" w:sz="4" w:space="0"/>
          <w:bottom w:val="none" w:color="000000" w:sz="4" w:space="0"/>
          <w:right w:val="none" w:color="000000" w:sz="4" w:space="0"/>
        </w:tcBorders>
        <w:shd w:val="clear" w:color="FFFFFF" w:fill="auto"/>
      </w:tcPr>
    </w:tblStylePr>
    <w:tblStylePr w:type="band1Vert">
      <w:tblPr/>
      <w:tcPr>
        <w:shd w:val="clear" w:color="F2DCDC" w:fill="F2DCDC" w:themeFill="accent2" w:themeFillTint="32"/>
      </w:tcPr>
    </w:tblStylePr>
    <w:tblStylePr w:type="band1Horz">
      <w:rPr>
        <w:color w:themeColor="accent2" w:themeTint="97" w:themeShade="95"/>
        <w:sz w:val="22"/>
      </w:rPr>
      <w:tblPr/>
      <w:tcPr>
        <w:shd w:val="clear" w:color="F2DCDC" w:fill="F2DCDC" w:themeFill="accent2" w:themeFillTint="32"/>
      </w:tcPr>
    </w:tblStylePr>
    <w:tblStylePr w:type="band2Horz">
      <w:rPr>
        <w:color w:themeColor="accent2" w:themeTint="97" w:themeShade="95"/>
        <w:sz w:val="22"/>
      </w:rPr>
      <w:tblPr/>
    </w:tblStylePr>
  </w:style>
  <w:style w:type="table" w:customStyle="1" w:styleId="GridTable7Colorful-Accent3">
    <w:name w:val="Grid Table 7 Colorful - Accent 3"/>
    <w:basedOn w:val="a2"/>
    <w:uiPriority w:val="99"/>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themeColor="accent3" w:themeTint="fe" w:themeShade="95"/>
        <w:sz w:val="22"/>
      </w:rPr>
      <w:tblPr/>
      <w:tcPr>
        <w:tcBorders>
          <w:top w:val="none" w:color="000000" w:sz="4" w:space="0"/>
          <w:left w:val="none" w:color="000000" w:sz="4" w:space="0"/>
          <w:bottom w:val="single" w:color="9ABB59" w:themeColor="accent3" w:sz="4" w:space="0"/>
          <w:right w:val="none" w:color="000000" w:sz="4" w:space="0"/>
        </w:tcBorders>
        <w:shd w:val="clear" w:color="FFFFFF" w:fill="FFFFFF" w:themeFill="light1"/>
      </w:tcPr>
    </w:tblStylePr>
    <w:tblStylePr w:type="lastRow">
      <w:rPr>
        <w:b/>
        <w:color w:themeColor="accent3" w:themeTint="fe" w:themeShade="95"/>
        <w:sz w:val="22"/>
      </w:rPr>
      <w:tblPr/>
      <w:tcPr>
        <w:tcBorders>
          <w:top w:val="single" w:color="9ABB59" w:themeColor="accent3"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9ABB59" w:themeColor="accent3" w:sz="4" w:space="0"/>
        </w:tcBorders>
        <w:shd w:val="clear" w:color="FFFFFF" w:fill="auto"/>
      </w:tcPr>
    </w:tblStylePr>
    <w:tblStylePr w:type="lastCol">
      <w:rPr>
        <w:i/>
        <w:color w:themeColor="accent3" w:themeTint="fe" w:themeShade="95"/>
        <w:sz w:val="22"/>
      </w:rPr>
      <w:tblPr/>
      <w:tcPr>
        <w:tcBorders>
          <w:top w:val="none" w:color="000000" w:sz="4" w:space="0"/>
          <w:left w:val="single" w:color="9ABB59" w:themeColor="accent3" w:sz="4" w:space="0"/>
          <w:bottom w:val="none" w:color="000000" w:sz="4" w:space="0"/>
          <w:right w:val="none" w:color="000000" w:sz="4" w:space="0"/>
        </w:tcBorders>
        <w:shd w:val="clear" w:color="FFFFFF" w:fill="auto"/>
      </w:tcPr>
    </w:tblStylePr>
    <w:tblStylePr w:type="band1Vert">
      <w:tblPr/>
      <w:tcPr>
        <w:shd w:val="clear" w:color="EAF1DC" w:fill="EAF1DC" w:themeFill="accent3" w:themeFillTint="34"/>
      </w:tcPr>
    </w:tblStylePr>
    <w:tblStylePr w:type="band1Horz">
      <w:rPr>
        <w:color w:themeColor="accent3" w:themeTint="fe" w:themeShade="95"/>
        <w:sz w:val="22"/>
      </w:rPr>
      <w:tblPr/>
      <w:tcPr>
        <w:shd w:val="clear" w:color="EAF1DC" w:fill="EAF1DC" w:themeFill="accent3" w:themeFillTint="34"/>
      </w:tcPr>
    </w:tblStylePr>
    <w:tblStylePr w:type="band2Horz">
      <w:rPr>
        <w:color w:themeColor="accent3" w:themeTint="fe" w:themeShade="95"/>
        <w:sz w:val="22"/>
      </w:rPr>
      <w:tblPr/>
    </w:tblStylePr>
  </w:style>
  <w:style w:type="table" w:customStyle="1" w:styleId="GridTable7Colorful-Accent4">
    <w:name w:val="Grid Table 7 Colorful - Accent 4"/>
    <w:basedOn w:val="a2"/>
    <w:uiPriority w:val="99"/>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themeColor="accent4" w:themeTint="9a" w:themeShade="95"/>
        <w:sz w:val="22"/>
      </w:rPr>
      <w:tblPr/>
      <w:tcPr>
        <w:tcBorders>
          <w:top w:val="none" w:color="000000" w:sz="4" w:space="0"/>
          <w:left w:val="none" w:color="000000" w:sz="4" w:space="0"/>
          <w:bottom w:val="single" w:color="B2A1C6" w:themeColor="accent4" w:sz="4" w:space="0"/>
          <w:right w:val="none" w:color="000000" w:sz="4" w:space="0"/>
        </w:tcBorders>
        <w:shd w:val="clear" w:color="FFFFFF" w:fill="FFFFFF" w:themeFill="light1"/>
      </w:tcPr>
    </w:tblStylePr>
    <w:tblStylePr w:type="lastRow">
      <w:rPr>
        <w:b/>
        <w:color w:themeColor="accent4" w:themeTint="9a" w:themeShade="95"/>
        <w:sz w:val="22"/>
      </w:rPr>
      <w:tblPr/>
      <w:tcPr>
        <w:tcBorders>
          <w:top w:val="single" w:color="B2A1C6" w:themeColor="accent4"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B2A1C6" w:themeColor="accent4" w:sz="4" w:space="0"/>
        </w:tcBorders>
        <w:shd w:val="clear" w:color="FFFFFF" w:fill="auto"/>
      </w:tcPr>
    </w:tblStylePr>
    <w:tblStylePr w:type="lastCol">
      <w:rPr>
        <w:i/>
        <w:color w:themeColor="accent4" w:themeTint="9a" w:themeShade="95"/>
        <w:sz w:val="22"/>
      </w:rPr>
      <w:tblPr/>
      <w:tcPr>
        <w:tcBorders>
          <w:top w:val="none" w:color="000000" w:sz="4" w:space="0"/>
          <w:left w:val="single" w:color="B2A1C6" w:themeColor="accent4" w:sz="4" w:space="0"/>
          <w:bottom w:val="none" w:color="000000" w:sz="4" w:space="0"/>
          <w:right w:val="none" w:color="000000" w:sz="4" w:space="0"/>
        </w:tcBorders>
        <w:shd w:val="clear" w:color="FFFFFF" w:fill="auto"/>
      </w:tcPr>
    </w:tblStylePr>
    <w:tblStylePr w:type="band1Vert">
      <w:tblPr/>
      <w:tcPr>
        <w:shd w:val="clear" w:color="E5DFEC" w:fill="E5DFEC" w:themeFill="accent4" w:themeFillTint="34"/>
      </w:tcPr>
    </w:tblStylePr>
    <w:tblStylePr w:type="band1Horz">
      <w:rPr>
        <w:color w:themeColor="accent4" w:themeTint="9a" w:themeShade="95"/>
        <w:sz w:val="22"/>
      </w:rPr>
      <w:tblPr/>
      <w:tcPr>
        <w:shd w:val="clear" w:color="E5DFEC" w:fill="E5DFEC" w:themeFill="accent4" w:themeFillTint="34"/>
      </w:tcPr>
    </w:tblStylePr>
    <w:tblStylePr w:type="band2Horz">
      <w:rPr>
        <w:color w:themeColor="accent4" w:themeTint="9a" w:themeShade="95"/>
        <w:sz w:val="22"/>
      </w:rPr>
      <w:tblPr/>
    </w:tblStylePr>
  </w:style>
  <w:style w:type="table" w:customStyle="1" w:styleId="GridTable7Colorful-Accent5">
    <w:name w:val="Grid Table 7 Colorful - Accent 5"/>
    <w:basedOn w:val="a2"/>
    <w:uiPriority w:val="99"/>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b/>
        <w:color w:themeColor="accent5" w:themeShade="95"/>
        <w:sz w:val="22"/>
      </w:rPr>
      <w:tblPr/>
      <w:tcPr>
        <w:tcBorders>
          <w:top w:val="none" w:color="000000" w:sz="4" w:space="0"/>
          <w:left w:val="none" w:color="000000" w:sz="4" w:space="0"/>
          <w:bottom w:val="single" w:color="99D0DE" w:themeColor="accent5" w:sz="4" w:space="0"/>
          <w:right w:val="none" w:color="000000" w:sz="4" w:space="0"/>
        </w:tcBorders>
        <w:shd w:val="clear" w:color="FFFFFF" w:fill="FFFFFF" w:themeFill="light1"/>
      </w:tcPr>
    </w:tblStylePr>
    <w:tblStylePr w:type="lastRow">
      <w:rPr>
        <w:b/>
        <w:color w:themeColor="accent5" w:themeShade="95"/>
        <w:sz w:val="22"/>
      </w:rPr>
      <w:tblPr/>
      <w:tcPr>
        <w:tcBorders>
          <w:top w:val="single" w:color="99D0DE" w:themeColor="accent5"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99D0DE" w:themeColor="accent5" w:sz="4" w:space="0"/>
        </w:tcBorders>
        <w:shd w:val="clear" w:color="FFFFFF" w:fill="auto"/>
      </w:tcPr>
    </w:tblStylePr>
    <w:tblStylePr w:type="lastCol">
      <w:rPr>
        <w:i/>
        <w:color w:themeColor="accent5" w:themeShade="95"/>
        <w:sz w:val="22"/>
      </w:rPr>
      <w:tblPr/>
      <w:tcPr>
        <w:tcBorders>
          <w:top w:val="none" w:color="000000" w:sz="4" w:space="0"/>
          <w:left w:val="single" w:color="99D0DE" w:themeColor="accent5" w:sz="4" w:space="0"/>
          <w:bottom w:val="none" w:color="000000" w:sz="4" w:space="0"/>
          <w:right w:val="none" w:color="000000" w:sz="4" w:space="0"/>
        </w:tcBorders>
        <w:shd w:val="clear" w:color="FFFFFF" w:fill="auto"/>
      </w:tcPr>
    </w:tblStylePr>
    <w:tblStylePr w:type="band1Vert">
      <w:tblPr/>
      <w:tcPr>
        <w:shd w:val="clear" w:color="DAEEF3" w:fill="DAEEF3" w:themeFill="accent5" w:themeFillTint="34"/>
      </w:tcPr>
    </w:tblStylePr>
    <w:tblStylePr w:type="band1Horz">
      <w:rPr>
        <w:color w:themeColor="accent5" w:themeShade="95"/>
        <w:sz w:val="22"/>
      </w:rPr>
      <w:tblPr/>
      <w:tcPr>
        <w:shd w:val="clear" w:color="DAEEF3" w:fill="DAEEF3" w:themeFill="accent5" w:themeFillTint="34"/>
      </w:tcPr>
    </w:tblStylePr>
    <w:tblStylePr w:type="band2Horz">
      <w:rPr>
        <w:color w:themeColor="accent5" w:themeShade="95"/>
        <w:sz w:val="22"/>
      </w:rPr>
      <w:tblPr/>
    </w:tblStylePr>
  </w:style>
  <w:style w:type="table" w:customStyle="1" w:styleId="GridTable7Colorful-Accent6">
    <w:name w:val="Grid Table 7 Colorful - Accent 6"/>
    <w:basedOn w:val="a2"/>
    <w:uiPriority w:val="99"/>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b/>
        <w:color w:themeColor="accent6" w:themeShade="95"/>
        <w:sz w:val="22"/>
      </w:rPr>
      <w:tblPr/>
      <w:tcPr>
        <w:tcBorders>
          <w:top w:val="none" w:color="000000" w:sz="4" w:space="0"/>
          <w:left w:val="none" w:color="000000" w:sz="4" w:space="0"/>
          <w:bottom w:val="single" w:color="FAC396" w:themeColor="accent6" w:sz="4" w:space="0"/>
          <w:right w:val="none" w:color="000000" w:sz="4" w:space="0"/>
        </w:tcBorders>
        <w:shd w:val="clear" w:color="FFFFFF" w:fill="FFFFFF" w:themeFill="light1"/>
      </w:tcPr>
    </w:tblStylePr>
    <w:tblStylePr w:type="lastRow">
      <w:rPr>
        <w:b/>
        <w:color w:themeColor="accent6" w:themeShade="95"/>
        <w:sz w:val="22"/>
      </w:rPr>
      <w:tblPr/>
      <w:tcPr>
        <w:tcBorders>
          <w:top w:val="single" w:color="FAC396" w:themeColor="accent6"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FAC396" w:themeColor="accent6" w:sz="4" w:space="0"/>
        </w:tcBorders>
        <w:shd w:val="clear" w:color="FFFFFF" w:fill="auto"/>
      </w:tcPr>
    </w:tblStylePr>
    <w:tblStylePr w:type="lastCol">
      <w:rPr>
        <w:i/>
        <w:color w:themeColor="accent6" w:themeShade="95"/>
        <w:sz w:val="22"/>
      </w:rPr>
      <w:tblPr/>
      <w:tcPr>
        <w:tcBorders>
          <w:top w:val="none" w:color="000000" w:sz="4" w:space="0"/>
          <w:left w:val="single" w:color="FAC396" w:themeColor="accent6" w:sz="4" w:space="0"/>
          <w:bottom w:val="none" w:color="000000" w:sz="4" w:space="0"/>
          <w:right w:val="none" w:color="000000" w:sz="4" w:space="0"/>
        </w:tcBorders>
        <w:shd w:val="clear" w:color="FFFFFF" w:fill="auto"/>
      </w:tcPr>
    </w:tblStylePr>
    <w:tblStylePr w:type="band1Vert">
      <w:tblPr/>
      <w:tcPr>
        <w:shd w:val="clear" w:color="FDE9D8" w:fill="FDE9D8" w:themeFill="accent6" w:themeFillTint="34"/>
      </w:tcPr>
    </w:tblStylePr>
    <w:tblStylePr w:type="band1Horz">
      <w:rPr>
        <w:color w:themeColor="accent6" w:themeShade="95"/>
        <w:sz w:val="22"/>
      </w:rPr>
      <w:tblPr/>
      <w:tcPr>
        <w:shd w:val="clear" w:color="FDE9D8" w:fill="FDE9D8" w:themeFill="accent6" w:themeFillTint="34"/>
      </w:tcPr>
    </w:tblStylePr>
    <w:tblStylePr w:type="band2Horz">
      <w:rPr>
        <w:color w:themeColor="accent6" w:themeShade="95"/>
        <w:sz w:val="22"/>
      </w:rPr>
      <w:tblPr/>
    </w:tblStylePr>
  </w:style>
  <w:style w:type="table" w:styleId="-10">
    <w:name w:val="List Table 1 Light"/>
    <w:basedOn w:val="a2"/>
    <w:uiPriority w:val="99"/>
    <w:tblPr>
      <w:tblStyleRowBandSize w:val="1"/>
      <w:tblStyleColBandSize w:val="1"/>
    </w:tbl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2"/>
    <w:uiPriority w:val="99"/>
    <w:tblPr>
      <w:tblStyleRowBandSize w:val="1"/>
      <w:tblStyleColBandSize w:val="1"/>
    </w:tblPr>
    <w:tblStylePr w:type="firstRow">
      <w:rPr>
        <w:b/>
      </w:rPr>
      <w:tblPr/>
      <w:tcPr>
        <w:tcBorders>
          <w:top w:val="none" w:color="000000" w:sz="4" w:space="0"/>
          <w:left w:val="none" w:color="000000" w:sz="4" w:space="0"/>
          <w:bottom w:val="single" w:color="4F81BD" w:themeColor="accent1" w:sz="4" w:space="0"/>
          <w:right w:val="none" w:color="000000" w:sz="4" w:space="0"/>
        </w:tcBorders>
      </w:tcPr>
    </w:tblStylePr>
    <w:tblStylePr w:type="lastRow">
      <w:rPr>
        <w:b/>
      </w:rPr>
      <w:tblPr/>
      <w:tcPr>
        <w:tcBorders>
          <w:top w:val="single" w:color="4F81BD" w:themeColor="accent1"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basedOn w:val="a2"/>
    <w:uiPriority w:val="99"/>
    <w:tblPr>
      <w:tblStyleRowBandSize w:val="1"/>
      <w:tblStyleColBandSize w:val="1"/>
    </w:tblPr>
    <w:tblStylePr w:type="firstRow">
      <w:rPr>
        <w:b/>
      </w:rPr>
      <w:tblPr/>
      <w:tcPr>
        <w:tcBorders>
          <w:top w:val="none" w:color="000000" w:sz="4" w:space="0"/>
          <w:left w:val="none" w:color="000000" w:sz="4" w:space="0"/>
          <w:bottom w:val="single" w:color="C0504D" w:themeColor="accent2" w:sz="4" w:space="0"/>
          <w:right w:val="none" w:color="000000" w:sz="4" w:space="0"/>
        </w:tcBorders>
      </w:tcPr>
    </w:tblStylePr>
    <w:tblStylePr w:type="lastRow">
      <w:rPr>
        <w:b/>
      </w:rPr>
      <w:tblPr/>
      <w:tcPr>
        <w:tcBorders>
          <w:top w:val="single" w:color="C0504D" w:themeColor="accent2"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basedOn w:val="a2"/>
    <w:uiPriority w:val="99"/>
    <w:tblPr>
      <w:tblStyleRowBandSize w:val="1"/>
      <w:tblStyleColBandSize w:val="1"/>
    </w:tblPr>
    <w:tblStylePr w:type="firstRow">
      <w:rPr>
        <w:b/>
      </w:rPr>
      <w:tblPr/>
      <w:tcPr>
        <w:tcBorders>
          <w:top w:val="none" w:color="000000" w:sz="4" w:space="0"/>
          <w:left w:val="none" w:color="000000" w:sz="4" w:space="0"/>
          <w:bottom w:val="single" w:color="9BBB59" w:themeColor="accent3" w:sz="4" w:space="0"/>
          <w:right w:val="none" w:color="000000" w:sz="4" w:space="0"/>
        </w:tcBorders>
      </w:tcPr>
    </w:tblStylePr>
    <w:tblStylePr w:type="lastRow">
      <w:rPr>
        <w:b/>
      </w:rPr>
      <w:tblPr/>
      <w:tcPr>
        <w:tcBorders>
          <w:top w:val="single" w:color="9BBB59" w:themeColor="accent3"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basedOn w:val="a2"/>
    <w:uiPriority w:val="99"/>
    <w:tblPr>
      <w:tblStyleRowBandSize w:val="1"/>
      <w:tblStyleColBandSize w:val="1"/>
    </w:tblPr>
    <w:tblStylePr w:type="firstRow">
      <w:rPr>
        <w:b/>
      </w:rPr>
      <w:tblPr/>
      <w:tcPr>
        <w:tcBorders>
          <w:top w:val="none" w:color="000000" w:sz="4" w:space="0"/>
          <w:left w:val="none" w:color="000000" w:sz="4" w:space="0"/>
          <w:bottom w:val="single" w:color="8064A2" w:themeColor="accent4" w:sz="4" w:space="0"/>
          <w:right w:val="none" w:color="000000" w:sz="4" w:space="0"/>
        </w:tcBorders>
      </w:tcPr>
    </w:tblStylePr>
    <w:tblStylePr w:type="lastRow">
      <w:rPr>
        <w:b/>
      </w:rPr>
      <w:tblPr/>
      <w:tcPr>
        <w:tcBorders>
          <w:top w:val="single" w:color="8064A2" w:themeColor="accent4"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basedOn w:val="a2"/>
    <w:uiPriority w:val="99"/>
    <w:tblPr>
      <w:tblStyleRowBandSize w:val="1"/>
      <w:tblStyleColBandSize w:val="1"/>
    </w:tblPr>
    <w:tblStylePr w:type="firstRow">
      <w:rPr>
        <w:b/>
      </w:rPr>
      <w:tblPr/>
      <w:tcPr>
        <w:tcBorders>
          <w:top w:val="none" w:color="000000" w:sz="4" w:space="0"/>
          <w:left w:val="none" w:color="000000" w:sz="4" w:space="0"/>
          <w:bottom w:val="single" w:color="4BACC6" w:themeColor="accent5" w:sz="4" w:space="0"/>
          <w:right w:val="none" w:color="000000" w:sz="4" w:space="0"/>
        </w:tcBorders>
      </w:tcPr>
    </w:tblStylePr>
    <w:tblStylePr w:type="lastRow">
      <w:rPr>
        <w:b/>
      </w:rPr>
      <w:tblPr/>
      <w:tcPr>
        <w:tcBorders>
          <w:top w:val="single" w:color="4BACC6" w:themeColor="accent5"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basedOn w:val="a2"/>
    <w:uiPriority w:val="99"/>
    <w:tblPr>
      <w:tblStyleRowBandSize w:val="1"/>
      <w:tblStyleColBandSize w:val="1"/>
    </w:tblPr>
    <w:tblStylePr w:type="firstRow">
      <w:rPr>
        <w:b/>
      </w:rPr>
      <w:tblPr/>
      <w:tcPr>
        <w:tcBorders>
          <w:top w:val="none" w:color="000000" w:sz="4" w:space="0"/>
          <w:left w:val="none" w:color="000000" w:sz="4" w:space="0"/>
          <w:bottom w:val="single" w:color="F79646" w:themeColor="accent6" w:sz="4" w:space="0"/>
          <w:right w:val="none" w:color="000000" w:sz="4" w:space="0"/>
        </w:tcBorders>
      </w:tcPr>
    </w:tblStylePr>
    <w:tblStylePr w:type="lastRow">
      <w:rPr>
        <w:b/>
      </w:rPr>
      <w:tblPr/>
      <w:tcPr>
        <w:tcBorders>
          <w:top w:val="single" w:color="F79646" w:themeColor="accent6"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styleId="-20">
    <w:name w:val="List Table 2"/>
    <w:basedOn w:val="a2"/>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Row">
      <w:rPr>
        <w:b/>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2-Accent1">
    <w:name w:val="List Table 2 - Accent 1"/>
    <w:basedOn w:val="a2"/>
    <w:uiPriority w:val="99"/>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b/>
        <w:sz w:val="22"/>
      </w:rPr>
      <w:tblPr/>
      <w:tcPr>
        <w:tcBorders>
          <w:top w:val="single" w:color="9BB7D9" w:themeColor="accent1" w:sz="4" w:space="0"/>
          <w:left w:val="none" w:color="000000" w:sz="4" w:space="0"/>
          <w:bottom w:val="single" w:color="9BB7D9" w:themeColor="accent1" w:sz="4" w:space="0"/>
          <w:right w:val="none" w:color="000000" w:sz="4" w:space="0"/>
        </w:tcBorders>
      </w:tcPr>
    </w:tblStylePr>
    <w:tblStylePr w:type="lastRow">
      <w:rPr>
        <w:b/>
        <w:sz w:val="22"/>
      </w:rPr>
      <w:tblPr/>
      <w:tcPr>
        <w:tcBorders>
          <w:top w:val="single" w:color="9BB7D9" w:themeColor="accent1" w:sz="4" w:space="0"/>
          <w:left w:val="none" w:color="000000" w:sz="4" w:space="0"/>
          <w:bottom w:val="single" w:color="9BB7D9" w:themeColor="accent1"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basedOn w:val="a2"/>
    <w:uiPriority w:val="99"/>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blStylePr w:type="firstRow">
      <w:rPr>
        <w:b/>
        <w:sz w:val="22"/>
      </w:rPr>
      <w:tblPr/>
      <w:tcPr>
        <w:tcBorders>
          <w:top w:val="single" w:color="DB9B9A" w:themeColor="accent2" w:sz="4" w:space="0"/>
          <w:left w:val="none" w:color="000000" w:sz="4" w:space="0"/>
          <w:bottom w:val="single" w:color="DB9B9A" w:themeColor="accent2" w:sz="4" w:space="0"/>
          <w:right w:val="none" w:color="000000" w:sz="4" w:space="0"/>
        </w:tcBorders>
      </w:tcPr>
    </w:tblStylePr>
    <w:tblStylePr w:type="lastRow">
      <w:rPr>
        <w:b/>
        <w:sz w:val="22"/>
      </w:rPr>
      <w:tblPr/>
      <w:tcPr>
        <w:tcBorders>
          <w:top w:val="single" w:color="DB9B9A" w:themeColor="accent2" w:sz="4" w:space="0"/>
          <w:left w:val="none" w:color="000000" w:sz="4" w:space="0"/>
          <w:bottom w:val="single" w:color="DB9B9A" w:themeColor="accent2"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basedOn w:val="a2"/>
    <w:uiPriority w:val="99"/>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b/>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lastRow">
      <w:rPr>
        <w:b/>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basedOn w:val="a2"/>
    <w:uiPriority w:val="99"/>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b/>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lastRow">
      <w:rPr>
        <w:b/>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basedOn w:val="a2"/>
    <w:uiPriority w:val="99"/>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b/>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lastRow">
      <w:rPr>
        <w:b/>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basedOn w:val="a2"/>
    <w:uiPriority w:val="99"/>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b/>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lastRow">
      <w:rPr>
        <w:b/>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styleId="-30">
    <w:name w:val="List Table 3"/>
    <w:basedOn w:val="a2"/>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basedOn w:val="a2"/>
    <w:uiPriority w:val="99"/>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basedOn w:val="a2"/>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D99695" w:themeColor="accent2" w:sz="4" w:space="0"/>
          <w:right w:val="single" w:color="D99695" w:themeColor="accent2" w:sz="4" w:space="0"/>
        </w:tcBorders>
      </w:tcPr>
    </w:tblStylePr>
    <w:tblStylePr w:type="band1Horz">
      <w:rPr>
        <w:sz w:val="22"/>
      </w:rPr>
      <w:tblPr/>
      <w:tcPr>
        <w:tcBorders>
          <w:top w:val="single" w:color="D99695" w:themeColor="accent2" w:sz="4" w:space="0"/>
          <w:bottom w:val="single" w:color="D99695" w:themeColor="accent2" w:sz="4" w:space="0"/>
        </w:tcBorders>
      </w:tcPr>
    </w:tblStylePr>
  </w:style>
  <w:style w:type="table" w:customStyle="1" w:styleId="ListTable3-Accent3">
    <w:name w:val="List Table 3 - Accent 3"/>
    <w:basedOn w:val="a2"/>
    <w:uiPriority w:val="99"/>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3D69B" w:themeColor="accent3" w:sz="4" w:space="0"/>
          <w:right w:val="single" w:color="C3D69B" w:themeColor="accent3" w:sz="4" w:space="0"/>
        </w:tcBorders>
      </w:tcPr>
    </w:tblStylePr>
    <w:tblStylePr w:type="band1Horz">
      <w:rPr>
        <w:sz w:val="22"/>
      </w:rPr>
      <w:tblPr/>
      <w:tcPr>
        <w:tcBorders>
          <w:top w:val="single" w:color="C3D69B" w:themeColor="accent3" w:sz="4" w:space="0"/>
          <w:bottom w:val="single" w:color="C3D69B" w:themeColor="accent3" w:sz="4" w:space="0"/>
        </w:tcBorders>
      </w:tcPr>
    </w:tblStylePr>
  </w:style>
  <w:style w:type="table" w:customStyle="1" w:styleId="ListTable3-Accent4">
    <w:name w:val="List Table 3 - Accent 4"/>
    <w:basedOn w:val="a2"/>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B2A1C6" w:themeColor="accent4" w:sz="4" w:space="0"/>
          <w:right w:val="single" w:color="B2A1C6" w:themeColor="accent4" w:sz="4" w:space="0"/>
        </w:tcBorders>
      </w:tcPr>
    </w:tblStylePr>
    <w:tblStylePr w:type="band1Horz">
      <w:rPr>
        <w:sz w:val="22"/>
      </w:rPr>
      <w:tblPr/>
      <w:tcPr>
        <w:tcBorders>
          <w:top w:val="single" w:color="B2A1C6" w:themeColor="accent4" w:sz="4" w:space="0"/>
          <w:bottom w:val="single" w:color="B2A1C6" w:themeColor="accent4" w:sz="4" w:space="0"/>
        </w:tcBorders>
      </w:tcPr>
    </w:tblStylePr>
  </w:style>
  <w:style w:type="table" w:customStyle="1" w:styleId="ListTable3-Accent5">
    <w:name w:val="List Table 3 - Accent 5"/>
    <w:basedOn w:val="a2"/>
    <w:uiPriority w:val="99"/>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2CCDC" w:themeColor="accent5" w:sz="4" w:space="0"/>
          <w:right w:val="single" w:color="92CCDC" w:themeColor="accent5" w:sz="4" w:space="0"/>
        </w:tcBorders>
      </w:tcPr>
    </w:tblStylePr>
    <w:tblStylePr w:type="band1Horz">
      <w:rPr>
        <w:sz w:val="22"/>
      </w:rPr>
      <w:tblPr/>
      <w:tcPr>
        <w:tcBorders>
          <w:top w:val="single" w:color="92CCDC" w:themeColor="accent5" w:sz="4" w:space="0"/>
          <w:bottom w:val="single" w:color="92CCDC" w:themeColor="accent5" w:sz="4" w:space="0"/>
        </w:tcBorders>
      </w:tcPr>
    </w:tblStylePr>
  </w:style>
  <w:style w:type="table" w:customStyle="1" w:styleId="ListTable3-Accent6">
    <w:name w:val="List Table 3 - Accent 6"/>
    <w:basedOn w:val="a2"/>
    <w:uiPriority w:val="99"/>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AC090" w:themeColor="accent6" w:sz="4" w:space="0"/>
          <w:right w:val="single" w:color="FAC090" w:themeColor="accent6" w:sz="4" w:space="0"/>
        </w:tcBorders>
      </w:tcPr>
    </w:tblStylePr>
    <w:tblStylePr w:type="band1Horz">
      <w:rPr>
        <w:sz w:val="22"/>
      </w:rPr>
      <w:tblPr/>
      <w:tcPr>
        <w:tcBorders>
          <w:top w:val="single" w:color="FAC090" w:themeColor="accent6" w:sz="4" w:space="0"/>
          <w:bottom w:val="single" w:color="FAC090" w:themeColor="accent6" w:sz="4" w:space="0"/>
        </w:tcBorders>
      </w:tcPr>
    </w:tblStylePr>
  </w:style>
  <w:style w:type="table" w:styleId="-40">
    <w:name w:val="List Table 4"/>
    <w:basedOn w:val="a2"/>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4-Accent1">
    <w:name w:val="List Table 4 - Accent 1"/>
    <w:basedOn w:val="a2"/>
    <w:uiPriority w:val="9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basedOn w:val="a2"/>
    <w:uiPriority w:val="9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basedOn w:val="a2"/>
    <w:uiPriority w:val="9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basedOn w:val="a2"/>
    <w:uiPriority w:val="9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basedOn w:val="a2"/>
    <w:uiPriority w:val="9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basedOn w:val="a2"/>
    <w:uiPriority w:val="9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styleId="-50">
    <w:name w:val="List Table 5 Dark"/>
    <w:basedOn w:val="a2"/>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7F7F7F"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7F7F7F" w:themeColor="text1" w:sz="32" w:space="0"/>
          <w:right w:val="single" w:color="FFFFFF" w:themeColor="light1" w:sz="4" w:space="0"/>
        </w:tcBorders>
      </w:tcPr>
    </w:tblStylePr>
    <w:tblStylePr w:type="lastCol">
      <w:tblPr/>
      <w:tcPr>
        <w:tcBorders>
          <w:left w:val="single" w:color="FFFFFF" w:themeColor="light1" w:sz="4" w:space="0"/>
          <w:right w:val="single" w:color="7F7F7F"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ListTable5Dark-Accent1">
    <w:name w:val="List Table 5 Dark - Accent 1"/>
    <w:basedOn w:val="a2"/>
    <w:uiPriority w:val="99"/>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basedOn w:val="a2"/>
    <w:uiPriority w:val="99"/>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Pr>
    <w:tblStylePr w:type="firstRow">
      <w:rPr>
        <w:b/>
        <w:color w:themeColor="light1"/>
        <w:sz w:val="22"/>
      </w:rPr>
      <w:tblPr/>
      <w:tcPr>
        <w:tcBorders>
          <w:top w:val="single" w:color="D99695"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D99695" w:themeColor="accent2" w:sz="32" w:space="0"/>
          <w:right w:val="single" w:color="FFFFFF" w:themeColor="light1" w:sz="4" w:space="0"/>
        </w:tcBorders>
      </w:tcPr>
    </w:tblStylePr>
    <w:tblStylePr w:type="lastCol">
      <w:tblPr/>
      <w:tcPr>
        <w:tcBorders>
          <w:left w:val="single" w:color="FFFFFF" w:themeColor="light1" w:sz="4" w:space="0"/>
          <w:right w:val="single" w:color="D99695"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basedOn w:val="a2"/>
    <w:uiPriority w:val="99"/>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Pr>
    <w:tblStylePr w:type="firstRow">
      <w:rPr>
        <w:b/>
        <w:color w:themeColor="light1"/>
        <w:sz w:val="22"/>
      </w:rPr>
      <w:tblPr/>
      <w:tcPr>
        <w:tcBorders>
          <w:top w:val="single" w:color="C3D69B"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C3D69B" w:themeColor="accent3" w:sz="32" w:space="0"/>
          <w:right w:val="single" w:color="FFFFFF" w:themeColor="light1" w:sz="4" w:space="0"/>
        </w:tcBorders>
      </w:tcPr>
    </w:tblStylePr>
    <w:tblStylePr w:type="lastCol">
      <w:tblPr/>
      <w:tcPr>
        <w:tcBorders>
          <w:left w:val="single" w:color="FFFFFF" w:themeColor="light1" w:sz="4" w:space="0"/>
          <w:right w:val="single" w:color="C3D69B"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basedOn w:val="a2"/>
    <w:uiPriority w:val="99"/>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b/>
        <w:color w:themeColor="light1"/>
        <w:sz w:val="22"/>
      </w:rPr>
      <w:tblPr/>
      <w:tcPr>
        <w:tcBorders>
          <w:top w:val="single" w:color="B2A1C6"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B2A1C6" w:themeColor="accent4" w:sz="32" w:space="0"/>
          <w:right w:val="single" w:color="FFFFFF" w:themeColor="light1" w:sz="4" w:space="0"/>
        </w:tcBorders>
      </w:tcPr>
    </w:tblStylePr>
    <w:tblStylePr w:type="lastCol">
      <w:tblPr/>
      <w:tcPr>
        <w:tcBorders>
          <w:left w:val="single" w:color="FFFFFF" w:themeColor="light1" w:sz="4" w:space="0"/>
          <w:right w:val="single" w:color="B2A1C6"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basedOn w:val="a2"/>
    <w:uiPriority w:val="99"/>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b/>
        <w:color w:themeColor="light1"/>
        <w:sz w:val="22"/>
      </w:rPr>
      <w:tblPr/>
      <w:tcPr>
        <w:tcBorders>
          <w:top w:val="single" w:color="92CCDC"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92CCDC" w:themeColor="accent5" w:sz="32" w:space="0"/>
          <w:right w:val="single" w:color="FFFFFF" w:themeColor="light1" w:sz="4" w:space="0"/>
        </w:tcBorders>
      </w:tcPr>
    </w:tblStylePr>
    <w:tblStylePr w:type="lastCol">
      <w:tblPr/>
      <w:tcPr>
        <w:tcBorders>
          <w:left w:val="single" w:color="FFFFFF" w:themeColor="light1" w:sz="4" w:space="0"/>
          <w:right w:val="single" w:color="92CCDC"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basedOn w:val="a2"/>
    <w:uiPriority w:val="99"/>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b/>
        <w:color w:themeColor="light1"/>
        <w:sz w:val="22"/>
      </w:rPr>
      <w:tblPr/>
      <w:tcPr>
        <w:tcBorders>
          <w:top w:val="single" w:color="FAC090"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AC090" w:themeColor="accent6" w:sz="32" w:space="0"/>
          <w:right w:val="single" w:color="FFFFFF" w:themeColor="light1" w:sz="4" w:space="0"/>
        </w:tcBorders>
      </w:tcPr>
    </w:tblStylePr>
    <w:tblStylePr w:type="lastCol">
      <w:tblPr/>
      <w:tcPr>
        <w:tcBorders>
          <w:left w:val="single" w:color="FFFFFF" w:themeColor="light1" w:sz="4" w:space="0"/>
          <w:right w:val="single" w:color="FAC090"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styleId="-60">
    <w:name w:val="List Table 6 Colorful"/>
    <w:basedOn w:val="a2"/>
    <w:uiPriority w:val="99"/>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7F7F7F" w:themeColor="text1" w:sz="4" w:space="0"/>
        </w:tcBorders>
      </w:tcPr>
    </w:tblStylePr>
    <w:tblStylePr w:type="lastRow">
      <w:rPr>
        <w:b/>
        <w:color w:themeColor="text1"/>
      </w:rPr>
      <w:tblPr/>
      <w:tcPr>
        <w:tcBorders>
          <w:top w:val="single" w:color="7F7F7F"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ListTable6Colorful-Accent1">
    <w:name w:val="List Table 6 Colorful - Accent 1"/>
    <w:basedOn w:val="a2"/>
    <w:uiPriority w:val="99"/>
    <w:tblPr>
      <w:tblStyleRowBandSize w:val="1"/>
      <w:tblStyleColBandSize w:val="1"/>
      <w:tblBorders>
        <w:top w:val="single" w:color="4F81BD" w:themeColor="accent1" w:sz="4" w:space="0"/>
        <w:bottom w:val="single" w:color="4F81BD" w:themeColor="accent1" w:sz="4" w:space="0"/>
      </w:tblBorders>
    </w:tblPr>
    <w:tblStylePr w:type="firstRow">
      <w:rPr>
        <w:b/>
        <w:color w:themeColor="accent1" w:themeShade="95"/>
      </w:rPr>
      <w:tblPr/>
      <w:tcPr>
        <w:tcBorders>
          <w:bottom w:val="single" w:color="4F81BD" w:themeColor="accent1" w:sz="4" w:space="0"/>
        </w:tcBorders>
      </w:tcPr>
    </w:tblStylePr>
    <w:tblStylePr w:type="lastRow">
      <w:rPr>
        <w:b/>
        <w:color w:themeColor="accent1" w:themeShade="95"/>
      </w:rPr>
      <w:tblPr/>
      <w:tcPr>
        <w:tcBorders>
          <w:top w:val="single" w:color="4F81BD" w:themeColor="accent1" w:sz="4" w:space="0"/>
        </w:tcBorders>
      </w:tcPr>
    </w:tblStylePr>
    <w:tblStylePr w:type="firstCol">
      <w:rPr>
        <w:b/>
        <w:color w:themeColor="accent1" w:themeShade="95"/>
      </w:rPr>
      <w:tblPr/>
    </w:tblStylePr>
    <w:tblStylePr w:type="lastCol">
      <w:rPr>
        <w:b/>
        <w:color w:themeColor="accent1" w:themeShade="95"/>
      </w:rPr>
      <w:tblPr/>
    </w:tblStylePr>
    <w:tblStylePr w:type="band1Vert">
      <w:tblPr/>
      <w:tcPr>
        <w:shd w:val="clear" w:color="D2DFEE" w:fill="D2DFEE" w:themeFill="accent1" w:themeFillTint="40"/>
      </w:tcPr>
    </w:tblStylePr>
    <w:tblStylePr w:type="band1Horz">
      <w:rPr>
        <w:color w:themeColor="accent1" w:themeShade="95"/>
        <w:sz w:val="22"/>
      </w:rPr>
      <w:tblPr/>
      <w:tcPr>
        <w:shd w:val="clear" w:color="D2DFEE" w:fill="D2DFEE" w:themeFill="accent1" w:themeFillTint="40"/>
      </w:tcPr>
    </w:tblStylePr>
    <w:tblStylePr w:type="band2Horz">
      <w:rPr>
        <w:color w:themeColor="accent1" w:themeShade="95"/>
        <w:sz w:val="22"/>
      </w:rPr>
      <w:tblPr/>
    </w:tblStylePr>
  </w:style>
  <w:style w:type="table" w:customStyle="1" w:styleId="ListTable6Colorful-Accent2">
    <w:name w:val="List Table 6 Colorful - Accent 2"/>
    <w:basedOn w:val="a2"/>
    <w:uiPriority w:val="99"/>
    <w:tblPr>
      <w:tblStyleRowBandSize w:val="1"/>
      <w:tblStyleColBandSize w:val="1"/>
      <w:tblBorders>
        <w:top w:val="single" w:color="D99695" w:themeColor="accent2" w:themeTint="97" w:sz="4" w:space="0"/>
        <w:bottom w:val="single" w:color="D99695" w:themeColor="accent2" w:themeTint="97" w:sz="4" w:space="0"/>
      </w:tblBorders>
    </w:tblPr>
    <w:tblStylePr w:type="firstRow">
      <w:rPr>
        <w:b/>
        <w:color w:themeColor="accent2" w:themeTint="97" w:themeShade="95"/>
      </w:rPr>
      <w:tblPr/>
      <w:tcPr>
        <w:tcBorders>
          <w:bottom w:val="single" w:color="D99695" w:themeColor="accent2" w:sz="4" w:space="0"/>
        </w:tcBorders>
      </w:tcPr>
    </w:tblStylePr>
    <w:tblStylePr w:type="lastRow">
      <w:rPr>
        <w:b/>
        <w:color w:themeColor="accent2" w:themeTint="97" w:themeShade="95"/>
      </w:rPr>
      <w:tblPr/>
      <w:tcPr>
        <w:tcBorders>
          <w:top w:val="single" w:color="D99695" w:themeColor="accent2" w:sz="4" w:space="0"/>
        </w:tcBorders>
      </w:tcPr>
    </w:tblStylePr>
    <w:tblStylePr w:type="firstCol">
      <w:rPr>
        <w:b/>
        <w:color w:themeColor="accent2" w:themeTint="97" w:themeShade="95"/>
      </w:rPr>
      <w:tblPr/>
    </w:tblStylePr>
    <w:tblStylePr w:type="lastCol">
      <w:rPr>
        <w:b/>
        <w:color w:themeColor="accent2" w:themeTint="97" w:themeShade="95"/>
      </w:rPr>
      <w:tblPr/>
    </w:tblStylePr>
    <w:tblStylePr w:type="band1Vert">
      <w:tblPr/>
      <w:tcPr>
        <w:shd w:val="clear" w:color="EFD2D2" w:fill="EFD2D2" w:themeFill="accent2" w:themeFillTint="40"/>
      </w:tcPr>
    </w:tblStylePr>
    <w:tblStylePr w:type="band1Horz">
      <w:rPr>
        <w:color w:themeColor="accent2" w:themeTint="97" w:themeShade="95"/>
        <w:sz w:val="22"/>
      </w:rPr>
      <w:tblPr/>
      <w:tcPr>
        <w:shd w:val="clear" w:color="EFD2D2" w:fill="EFD2D2" w:themeFill="accent2" w:themeFillTint="40"/>
      </w:tcPr>
    </w:tblStylePr>
    <w:tblStylePr w:type="band2Horz">
      <w:rPr>
        <w:color w:themeColor="accent2" w:themeTint="97" w:themeShade="95"/>
        <w:sz w:val="22"/>
      </w:rPr>
      <w:tblPr/>
    </w:tblStylePr>
  </w:style>
  <w:style w:type="table" w:customStyle="1" w:styleId="ListTable6Colorful-Accent3">
    <w:name w:val="List Table 6 Colorful - Accent 3"/>
    <w:basedOn w:val="a2"/>
    <w:uiPriority w:val="99"/>
    <w:tblPr>
      <w:tblStyleRowBandSize w:val="1"/>
      <w:tblStyleColBandSize w:val="1"/>
      <w:tblBorders>
        <w:top w:val="single" w:color="C3D69B" w:themeColor="accent3" w:themeTint="98" w:sz="4" w:space="0"/>
        <w:bottom w:val="single" w:color="C3D69B" w:themeColor="accent3" w:themeTint="98" w:sz="4" w:space="0"/>
      </w:tblBorders>
    </w:tblPr>
    <w:tblStylePr w:type="firstRow">
      <w:rPr>
        <w:b/>
        <w:color w:themeColor="accent3" w:themeTint="98" w:themeShade="95"/>
      </w:rPr>
      <w:tblPr/>
      <w:tcPr>
        <w:tcBorders>
          <w:bottom w:val="single" w:color="C3D69B" w:themeColor="accent3" w:sz="4" w:space="0"/>
        </w:tcBorders>
      </w:tcPr>
    </w:tblStylePr>
    <w:tblStylePr w:type="lastRow">
      <w:rPr>
        <w:b/>
        <w:color w:themeColor="accent3" w:themeTint="98" w:themeShade="95"/>
      </w:rPr>
      <w:tblPr/>
      <w:tcPr>
        <w:tcBorders>
          <w:top w:val="single" w:color="C3D69B" w:themeColor="accent3" w:sz="4" w:space="0"/>
        </w:tcBorders>
      </w:tcPr>
    </w:tblStylePr>
    <w:tblStylePr w:type="firstCol">
      <w:rPr>
        <w:b/>
        <w:color w:themeColor="accent3" w:themeTint="98" w:themeShade="95"/>
      </w:rPr>
      <w:tblPr/>
    </w:tblStylePr>
    <w:tblStylePr w:type="lastCol">
      <w:rPr>
        <w:b/>
        <w:color w:themeColor="accent3" w:themeTint="98" w:themeShade="95"/>
      </w:rPr>
      <w:tblPr/>
    </w:tblStylePr>
    <w:tblStylePr w:type="band1Vert">
      <w:tblPr/>
      <w:tcPr>
        <w:shd w:val="clear" w:color="E5EED5" w:fill="E5EED5" w:themeFill="accent3" w:themeFillTint="40"/>
      </w:tcPr>
    </w:tblStylePr>
    <w:tblStylePr w:type="band1Horz">
      <w:rPr>
        <w:color w:themeColor="accent3" w:themeTint="98" w:themeShade="95"/>
        <w:sz w:val="22"/>
      </w:rPr>
      <w:tblPr/>
      <w:tcPr>
        <w:shd w:val="clear" w:color="E5EED5" w:fill="E5EED5" w:themeFill="accent3" w:themeFillTint="40"/>
      </w:tcPr>
    </w:tblStylePr>
    <w:tblStylePr w:type="band2Horz">
      <w:rPr>
        <w:color w:themeColor="accent3" w:themeTint="98" w:themeShade="95"/>
        <w:sz w:val="22"/>
      </w:rPr>
      <w:tblPr/>
    </w:tblStylePr>
  </w:style>
  <w:style w:type="table" w:customStyle="1" w:styleId="ListTable6Colorful-Accent4">
    <w:name w:val="List Table 6 Colorful - Accent 4"/>
    <w:basedOn w:val="a2"/>
    <w:uiPriority w:val="99"/>
    <w:tblPr>
      <w:tblStyleRowBandSize w:val="1"/>
      <w:tblStyleColBandSize w:val="1"/>
      <w:tblBorders>
        <w:top w:val="single" w:color="B2A1C6" w:themeColor="accent4" w:themeTint="9a" w:sz="4" w:space="0"/>
        <w:bottom w:val="single" w:color="B2A1C6" w:themeColor="accent4" w:themeTint="9a" w:sz="4" w:space="0"/>
      </w:tblBorders>
    </w:tblPr>
    <w:tblStylePr w:type="firstRow">
      <w:rPr>
        <w:b/>
        <w:color w:themeColor="accent4" w:themeTint="9a" w:themeShade="95"/>
      </w:rPr>
      <w:tblPr/>
      <w:tcPr>
        <w:tcBorders>
          <w:bottom w:val="single" w:color="B2A1C6" w:themeColor="accent4" w:sz="4" w:space="0"/>
        </w:tcBorders>
      </w:tcPr>
    </w:tblStylePr>
    <w:tblStylePr w:type="lastRow">
      <w:rPr>
        <w:b/>
        <w:color w:themeColor="accent4" w:themeTint="9a" w:themeShade="95"/>
      </w:rPr>
      <w:tblPr/>
      <w:tcPr>
        <w:tcBorders>
          <w:top w:val="single" w:color="B2A1C6" w:themeColor="accent4" w:sz="4" w:space="0"/>
        </w:tcBorders>
      </w:tcPr>
    </w:tblStylePr>
    <w:tblStylePr w:type="firstCol">
      <w:rPr>
        <w:b/>
        <w:color w:themeColor="accent4" w:themeTint="9a" w:themeShade="95"/>
      </w:rPr>
      <w:tblPr/>
    </w:tblStylePr>
    <w:tblStylePr w:type="lastCol">
      <w:rPr>
        <w:b/>
        <w:color w:themeColor="accent4" w:themeTint="9a" w:themeShade="95"/>
      </w:rPr>
      <w:tblPr/>
    </w:tblStylePr>
    <w:tblStylePr w:type="band1Vert">
      <w:tblPr/>
      <w:tcPr>
        <w:shd w:val="clear" w:color="DFD8E7" w:fill="DFD8E7" w:themeFill="accent4" w:themeFillTint="40"/>
      </w:tcPr>
    </w:tblStylePr>
    <w:tblStylePr w:type="band1Horz">
      <w:rPr>
        <w:color w:themeColor="accent4" w:themeTint="9a" w:themeShade="95"/>
        <w:sz w:val="22"/>
      </w:rPr>
      <w:tblPr/>
      <w:tcPr>
        <w:shd w:val="clear" w:color="DFD8E7" w:fill="DFD8E7" w:themeFill="accent4" w:themeFillTint="40"/>
      </w:tcPr>
    </w:tblStylePr>
    <w:tblStylePr w:type="band2Horz">
      <w:rPr>
        <w:color w:themeColor="accent4" w:themeTint="9a" w:themeShade="95"/>
        <w:sz w:val="22"/>
      </w:rPr>
      <w:tblPr/>
    </w:tblStylePr>
  </w:style>
  <w:style w:type="table" w:customStyle="1" w:styleId="ListTable6Colorful-Accent5">
    <w:name w:val="List Table 6 Colorful - Accent 5"/>
    <w:basedOn w:val="a2"/>
    <w:uiPriority w:val="99"/>
    <w:tblPr>
      <w:tblStyleRowBandSize w:val="1"/>
      <w:tblStyleColBandSize w:val="1"/>
      <w:tblBorders>
        <w:top w:val="single" w:color="92CCDC" w:themeColor="accent5" w:themeTint="9a" w:sz="4" w:space="0"/>
        <w:bottom w:val="single" w:color="92CCDC" w:themeColor="accent5" w:themeTint="9a" w:sz="4" w:space="0"/>
      </w:tblBorders>
    </w:tblPr>
    <w:tblStylePr w:type="firstRow">
      <w:rPr>
        <w:b/>
        <w:color w:themeColor="accent5" w:themeTint="9a" w:themeShade="95"/>
      </w:rPr>
      <w:tblPr/>
      <w:tcPr>
        <w:tcBorders>
          <w:bottom w:val="single" w:color="92CCDC" w:themeColor="accent5" w:sz="4" w:space="0"/>
        </w:tcBorders>
      </w:tcPr>
    </w:tblStylePr>
    <w:tblStylePr w:type="lastRow">
      <w:rPr>
        <w:b/>
        <w:color w:themeColor="accent5" w:themeTint="9a" w:themeShade="95"/>
      </w:rPr>
      <w:tblPr/>
      <w:tcPr>
        <w:tcBorders>
          <w:top w:val="single" w:color="92CCDC" w:themeColor="accent5" w:sz="4" w:space="0"/>
        </w:tcBorders>
      </w:tcPr>
    </w:tblStylePr>
    <w:tblStylePr w:type="firstCol">
      <w:rPr>
        <w:b/>
        <w:color w:themeColor="accent5" w:themeTint="9a" w:themeShade="95"/>
      </w:rPr>
      <w:tblPr/>
    </w:tblStylePr>
    <w:tblStylePr w:type="lastCol">
      <w:rPr>
        <w:b/>
        <w:color w:themeColor="accent5" w:themeTint="9a" w:themeShade="95"/>
      </w:rPr>
      <w:tblPr/>
    </w:tblStylePr>
    <w:tblStylePr w:type="band1Vert">
      <w:tblPr/>
      <w:tcPr>
        <w:shd w:val="clear" w:color="D1EAF0" w:fill="D1EAF0" w:themeFill="accent5" w:themeFillTint="40"/>
      </w:tcPr>
    </w:tblStylePr>
    <w:tblStylePr w:type="band1Horz">
      <w:rPr>
        <w:color w:themeColor="accent5" w:themeTint="9a" w:themeShade="95"/>
        <w:sz w:val="22"/>
      </w:rPr>
      <w:tblPr/>
      <w:tcPr>
        <w:shd w:val="clear" w:color="D1EAF0" w:fill="D1EAF0" w:themeFill="accent5" w:themeFillTint="40"/>
      </w:tcPr>
    </w:tblStylePr>
    <w:tblStylePr w:type="band2Horz">
      <w:rPr>
        <w:color w:themeColor="accent5" w:themeTint="9a" w:themeShade="95"/>
        <w:sz w:val="22"/>
      </w:rPr>
      <w:tblPr/>
    </w:tblStylePr>
  </w:style>
  <w:style w:type="table" w:customStyle="1" w:styleId="ListTable6Colorful-Accent6">
    <w:name w:val="List Table 6 Colorful - Accent 6"/>
    <w:basedOn w:val="a2"/>
    <w:uiPriority w:val="99"/>
    <w:tblPr>
      <w:tblStyleRowBandSize w:val="1"/>
      <w:tblStyleColBandSize w:val="1"/>
      <w:tblBorders>
        <w:top w:val="single" w:color="FAC090" w:themeColor="accent6" w:themeTint="98" w:sz="4" w:space="0"/>
        <w:bottom w:val="single" w:color="FAC090" w:themeColor="accent6" w:themeTint="98" w:sz="4" w:space="0"/>
      </w:tblBorders>
    </w:tblPr>
    <w:tblStylePr w:type="firstRow">
      <w:rPr>
        <w:b/>
        <w:color w:themeColor="accent6" w:themeTint="98" w:themeShade="95"/>
      </w:rPr>
      <w:tblPr/>
      <w:tcPr>
        <w:tcBorders>
          <w:bottom w:val="single" w:color="FAC090" w:themeColor="accent6" w:sz="4" w:space="0"/>
        </w:tcBorders>
      </w:tcPr>
    </w:tblStylePr>
    <w:tblStylePr w:type="lastRow">
      <w:rPr>
        <w:b/>
        <w:color w:themeColor="accent6" w:themeTint="98" w:themeShade="95"/>
      </w:rPr>
      <w:tblPr/>
      <w:tcPr>
        <w:tcBorders>
          <w:top w:val="single" w:color="FAC090" w:themeColor="accent6" w:sz="4" w:space="0"/>
        </w:tcBorders>
      </w:tcPr>
    </w:tblStylePr>
    <w:tblStylePr w:type="firstCol">
      <w:rPr>
        <w:b/>
        <w:color w:themeColor="accent6" w:themeTint="98" w:themeShade="95"/>
      </w:rPr>
      <w:tblPr/>
    </w:tblStylePr>
    <w:tblStylePr w:type="lastCol">
      <w:rPr>
        <w:b/>
        <w:color w:themeColor="accent6" w:themeTint="98" w:themeShade="95"/>
      </w:rPr>
      <w:tblPr/>
    </w:tblStylePr>
    <w:tblStylePr w:type="band1Vert">
      <w:tblPr/>
      <w:tcPr>
        <w:shd w:val="clear" w:color="FDE4D0" w:fill="FDE4D0" w:themeFill="accent6" w:themeFillTint="40"/>
      </w:tcPr>
    </w:tblStylePr>
    <w:tblStylePr w:type="band1Horz">
      <w:rPr>
        <w:color w:themeColor="accent6" w:themeTint="98" w:themeShade="95"/>
        <w:sz w:val="22"/>
      </w:rPr>
      <w:tblPr/>
      <w:tcPr>
        <w:shd w:val="clear" w:color="FDE4D0" w:fill="FDE4D0" w:themeFill="accent6" w:themeFillTint="40"/>
      </w:tcPr>
    </w:tblStylePr>
    <w:tblStylePr w:type="band2Horz">
      <w:rPr>
        <w:color w:themeColor="accent6" w:themeTint="98" w:themeShade="95"/>
        <w:sz w:val="22"/>
      </w:rPr>
      <w:tblPr/>
    </w:tblStylePr>
  </w:style>
  <w:style w:type="table" w:styleId="-70">
    <w:name w:val="List Table 7 Colorful"/>
    <w:basedOn w:val="a2"/>
    <w:uiPriority w:val="99"/>
    <w:tblPr>
      <w:tblStyleRowBandSize w:val="1"/>
      <w:tblStyleColBandSize w:val="1"/>
      <w:tblBorders>
        <w:right w:val="single" w:color="7F7F7F" w:themeColor="text1" w:themeTint="80" w:sz="4" w:space="0"/>
      </w:tblBorders>
    </w:tblPr>
    <w:tblStylePr w:type="firstRow">
      <w:rPr>
        <w:i/>
        <w:color w:themeColor="text1" w:themeTint="80" w:themeShade="95"/>
        <w:sz w:val="22"/>
      </w:rPr>
      <w:tblPr/>
      <w:tcPr>
        <w:tcBorders>
          <w:top w:val="none" w:color="000000" w:sz="4" w:space="0"/>
          <w:left w:val="none" w:color="000000" w:sz="4" w:space="0"/>
          <w:bottom w:val="single" w:color="7F7F7F" w:themeColor="text1" w:sz="4" w:space="0"/>
          <w:right w:val="none" w:color="000000" w:sz="4" w:space="0"/>
        </w:tcBorders>
        <w:shd w:val="clear" w:color="FFFFFF" w:fill="FFFFFF" w:themeFill="light1"/>
      </w:tcPr>
    </w:tblStylePr>
    <w:tblStylePr w:type="lastRow">
      <w:rPr>
        <w:i/>
        <w:color w:themeColor="text1" w:themeTint="80" w:themeShade="95"/>
        <w:sz w:val="22"/>
      </w:rPr>
      <w:tblPr/>
      <w:tcPr>
        <w:tcBorders>
          <w:top w:val="single" w:color="7F7F7F" w:themeColor="tex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7F7F7F" w:themeColor="text1" w:sz="4" w:space="0"/>
        </w:tcBorders>
        <w:shd w:val="clear" w:color="FFFFFF" w:fill="auto"/>
      </w:tcPr>
    </w:tblStylePr>
    <w:tblStylePr w:type="lastCol">
      <w:rPr>
        <w:i/>
        <w:color w:themeColor="text1" w:themeTint="80" w:themeShade="95"/>
        <w:sz w:val="22"/>
      </w:rPr>
      <w:tblPr/>
      <w:tcPr>
        <w:tcBorders>
          <w:top w:val="none" w:color="000000" w:sz="4" w:space="0"/>
          <w:left w:val="single" w:color="7F7F7F" w:themeColor="text1" w:sz="4" w:space="0"/>
          <w:bottom w:val="none" w:color="000000" w:sz="4" w:space="0"/>
          <w:right w:val="none" w:color="000000" w:sz="4" w:space="0"/>
        </w:tcBorders>
        <w:shd w:val="clear" w:color="FFFFFF" w:fill="auto"/>
      </w:tcPr>
    </w:tblStylePr>
    <w:tblStylePr w:type="band1Vert">
      <w:tblPr/>
      <w:tcPr>
        <w:shd w:val="clear" w:color="BFBFBF" w:fill="BFBFBF" w:themeFill="text1" w:themeFillTint="40"/>
      </w:tcPr>
    </w:tblStylePr>
    <w:tblStylePr w:type="band1Horz">
      <w:rPr>
        <w:color w:themeColor="text1" w:themeTint="80" w:themeShade="95"/>
        <w:sz w:val="22"/>
      </w:rPr>
      <w:tblPr/>
      <w:tcPr>
        <w:shd w:val="clear" w:color="BFBFBF" w:fill="BFBFBF" w:themeFill="text1" w:themeFillTint="40"/>
      </w:tcPr>
    </w:tblStylePr>
    <w:tblStylePr w:type="band2Horz">
      <w:rPr>
        <w:color w:themeColor="text1" w:themeTint="80" w:themeShade="95"/>
        <w:sz w:val="22"/>
      </w:rPr>
      <w:tblPr/>
    </w:tblStylePr>
  </w:style>
  <w:style w:type="table" w:customStyle="1" w:styleId="ListTable7Colorful-Accent1">
    <w:name w:val="List Table 7 Colorful - Accent 1"/>
    <w:basedOn w:val="a2"/>
    <w:uiPriority w:val="99"/>
    <w:tblPr>
      <w:tblStyleRowBandSize w:val="1"/>
      <w:tblStyleColBandSize w:val="1"/>
      <w:tblBorders>
        <w:right w:val="single" w:color="4F81BD" w:themeColor="accent1" w:sz="4" w:space="0"/>
      </w:tblBorders>
    </w:tblPr>
    <w:tblStylePr w:type="firstRow">
      <w:rPr>
        <w:i/>
        <w:color w:themeColor="accent1" w:themeShade="95"/>
        <w:sz w:val="22"/>
      </w:rPr>
      <w:tblPr/>
      <w:tcPr>
        <w:tcBorders>
          <w:top w:val="none" w:color="000000" w:sz="4" w:space="0"/>
          <w:left w:val="none" w:color="000000" w:sz="4" w:space="0"/>
          <w:bottom w:val="single" w:color="4F81BD" w:themeColor="accent1" w:sz="4" w:space="0"/>
          <w:right w:val="none" w:color="000000" w:sz="4" w:space="0"/>
        </w:tcBorders>
        <w:shd w:val="clear" w:color="FFFFFF" w:fill="FFFFFF" w:themeFill="light1"/>
      </w:tcPr>
    </w:tblStylePr>
    <w:tblStylePr w:type="lastRow">
      <w:rPr>
        <w:i/>
        <w:color w:themeColor="accent1" w:themeShade="95"/>
        <w:sz w:val="22"/>
      </w:rPr>
      <w:tblPr/>
      <w:tcPr>
        <w:tcBorders>
          <w:top w:val="single" w:color="4F81BD" w:themeColor="accen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4F81BD" w:themeColor="accent1" w:sz="4" w:space="0"/>
        </w:tcBorders>
        <w:shd w:val="clear" w:color="FFFFFF" w:fill="auto"/>
      </w:tcPr>
    </w:tblStylePr>
    <w:tblStylePr w:type="lastCol">
      <w:rPr>
        <w:i/>
        <w:color w:themeColor="accent1" w:themeShade="95"/>
        <w:sz w:val="22"/>
      </w:rPr>
      <w:tblPr/>
      <w:tcPr>
        <w:tcBorders>
          <w:top w:val="none" w:color="000000" w:sz="4" w:space="0"/>
          <w:left w:val="single" w:color="4F81BD" w:themeColor="accent1" w:sz="4" w:space="0"/>
          <w:bottom w:val="none" w:color="000000" w:sz="4" w:space="0"/>
          <w:right w:val="none" w:color="000000" w:sz="4" w:space="0"/>
        </w:tcBorders>
        <w:shd w:val="clear" w:color="FFFFFF" w:fill="auto"/>
      </w:tcPr>
    </w:tblStylePr>
    <w:tblStylePr w:type="band1Vert">
      <w:tblPr/>
      <w:tcPr>
        <w:shd w:val="clear" w:color="D2DFEE" w:fill="D2DFEE" w:themeFill="accent1" w:themeFillTint="40"/>
      </w:tcPr>
    </w:tblStylePr>
    <w:tblStylePr w:type="band1Horz">
      <w:rPr>
        <w:color w:themeColor="accent1" w:themeShade="95"/>
        <w:sz w:val="22"/>
      </w:rPr>
      <w:tblPr/>
      <w:tcPr>
        <w:shd w:val="clear" w:color="D2DFEE" w:fill="D2DFEE" w:themeFill="accent1" w:themeFillTint="40"/>
      </w:tcPr>
    </w:tblStylePr>
    <w:tblStylePr w:type="band2Horz">
      <w:rPr>
        <w:color w:themeColor="accent1" w:themeShade="95"/>
        <w:sz w:val="22"/>
      </w:rPr>
      <w:tblPr/>
    </w:tblStylePr>
  </w:style>
  <w:style w:type="table" w:customStyle="1" w:styleId="ListTable7Colorful-Accent2">
    <w:name w:val="List Table 7 Colorful - Accent 2"/>
    <w:basedOn w:val="a2"/>
    <w:uiPriority w:val="99"/>
    <w:tblPr>
      <w:tblStyleRowBandSize w:val="1"/>
      <w:tblStyleColBandSize w:val="1"/>
      <w:tblBorders>
        <w:right w:val="single" w:color="D99695" w:themeColor="accent2" w:themeTint="97" w:sz="4" w:space="0"/>
      </w:tblBorders>
    </w:tblPr>
    <w:tblStylePr w:type="firstRow">
      <w:rPr>
        <w:i/>
        <w:color w:themeColor="accent2" w:themeTint="97" w:themeShade="95"/>
        <w:sz w:val="22"/>
      </w:rPr>
      <w:tblPr/>
      <w:tcPr>
        <w:tcBorders>
          <w:top w:val="none" w:color="000000" w:sz="4" w:space="0"/>
          <w:left w:val="none" w:color="000000" w:sz="4" w:space="0"/>
          <w:bottom w:val="single" w:color="D99695" w:themeColor="accent2" w:sz="4" w:space="0"/>
          <w:right w:val="none" w:color="000000" w:sz="4" w:space="0"/>
        </w:tcBorders>
        <w:shd w:val="clear" w:color="FFFFFF" w:fill="FFFFFF" w:themeFill="light1"/>
      </w:tcPr>
    </w:tblStylePr>
    <w:tblStylePr w:type="lastRow">
      <w:rPr>
        <w:i/>
        <w:color w:themeColor="accent2" w:themeTint="97" w:themeShade="95"/>
        <w:sz w:val="22"/>
      </w:rPr>
      <w:tblPr/>
      <w:tcPr>
        <w:tcBorders>
          <w:top w:val="single" w:color="D99695" w:themeColor="accent2"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D99695" w:themeColor="accent2" w:sz="4" w:space="0"/>
        </w:tcBorders>
        <w:shd w:val="clear" w:color="FFFFFF" w:fill="auto"/>
      </w:tcPr>
    </w:tblStylePr>
    <w:tblStylePr w:type="lastCol">
      <w:rPr>
        <w:i/>
        <w:color w:themeColor="accent2" w:themeTint="97" w:themeShade="95"/>
        <w:sz w:val="22"/>
      </w:rPr>
      <w:tblPr/>
      <w:tcPr>
        <w:tcBorders>
          <w:top w:val="none" w:color="000000" w:sz="4" w:space="0"/>
          <w:left w:val="single" w:color="D99695" w:themeColor="accent2" w:sz="4" w:space="0"/>
          <w:bottom w:val="none" w:color="000000" w:sz="4" w:space="0"/>
          <w:right w:val="none" w:color="000000" w:sz="4" w:space="0"/>
        </w:tcBorders>
        <w:shd w:val="clear" w:color="FFFFFF" w:fill="auto"/>
      </w:tcPr>
    </w:tblStylePr>
    <w:tblStylePr w:type="band1Vert">
      <w:tblPr/>
      <w:tcPr>
        <w:shd w:val="clear" w:color="EFD2D2" w:fill="EFD2D2" w:themeFill="accent2" w:themeFillTint="40"/>
      </w:tcPr>
    </w:tblStylePr>
    <w:tblStylePr w:type="band1Horz">
      <w:rPr>
        <w:color w:themeColor="accent2" w:themeTint="97" w:themeShade="95"/>
        <w:sz w:val="22"/>
      </w:rPr>
      <w:tblPr/>
      <w:tcPr>
        <w:shd w:val="clear" w:color="EFD2D2" w:fill="EFD2D2" w:themeFill="accent2" w:themeFillTint="40"/>
      </w:tcPr>
    </w:tblStylePr>
    <w:tblStylePr w:type="band2Horz">
      <w:rPr>
        <w:color w:themeColor="accent2" w:themeTint="97" w:themeShade="95"/>
        <w:sz w:val="22"/>
      </w:rPr>
      <w:tblPr/>
    </w:tblStylePr>
  </w:style>
  <w:style w:type="table" w:customStyle="1" w:styleId="ListTable7Colorful-Accent3">
    <w:name w:val="List Table 7 Colorful - Accent 3"/>
    <w:basedOn w:val="a2"/>
    <w:uiPriority w:val="99"/>
    <w:tblPr>
      <w:tblStyleRowBandSize w:val="1"/>
      <w:tblStyleColBandSize w:val="1"/>
      <w:tblBorders>
        <w:right w:val="single" w:color="C3D69B" w:themeColor="accent3" w:themeTint="98" w:sz="4" w:space="0"/>
      </w:tblBorders>
    </w:tblPr>
    <w:tblStylePr w:type="firstRow">
      <w:rPr>
        <w:i/>
        <w:color w:themeColor="accent3" w:themeTint="98" w:themeShade="95"/>
        <w:sz w:val="22"/>
      </w:rPr>
      <w:tblPr/>
      <w:tcPr>
        <w:tcBorders>
          <w:top w:val="none" w:color="000000" w:sz="4" w:space="0"/>
          <w:left w:val="none" w:color="000000" w:sz="4" w:space="0"/>
          <w:bottom w:val="single" w:color="C3D69B" w:themeColor="accent3" w:sz="4" w:space="0"/>
          <w:right w:val="none" w:color="000000" w:sz="4" w:space="0"/>
        </w:tcBorders>
        <w:shd w:val="clear" w:color="FFFFFF" w:fill="FFFFFF" w:themeFill="light1"/>
      </w:tcPr>
    </w:tblStylePr>
    <w:tblStylePr w:type="lastRow">
      <w:rPr>
        <w:i/>
        <w:color w:themeColor="accent3" w:themeTint="98" w:themeShade="95"/>
        <w:sz w:val="22"/>
      </w:rPr>
      <w:tblPr/>
      <w:tcPr>
        <w:tcBorders>
          <w:top w:val="single" w:color="C3D69B" w:themeColor="accent3"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C3D69B" w:themeColor="accent3" w:sz="4" w:space="0"/>
        </w:tcBorders>
        <w:shd w:val="clear" w:color="FFFFFF" w:fill="auto"/>
      </w:tcPr>
    </w:tblStylePr>
    <w:tblStylePr w:type="lastCol">
      <w:rPr>
        <w:i/>
        <w:color w:themeColor="accent3" w:themeTint="98" w:themeShade="95"/>
        <w:sz w:val="22"/>
      </w:rPr>
      <w:tblPr/>
      <w:tcPr>
        <w:tcBorders>
          <w:top w:val="none" w:color="000000" w:sz="4" w:space="0"/>
          <w:left w:val="single" w:color="C3D69B" w:themeColor="accent3" w:sz="4" w:space="0"/>
          <w:bottom w:val="none" w:color="000000" w:sz="4" w:space="0"/>
          <w:right w:val="none" w:color="000000" w:sz="4" w:space="0"/>
        </w:tcBorders>
        <w:shd w:val="clear" w:color="FFFFFF" w:fill="auto"/>
      </w:tcPr>
    </w:tblStylePr>
    <w:tblStylePr w:type="band1Vert">
      <w:tblPr/>
      <w:tcPr>
        <w:shd w:val="clear" w:color="E5EED5" w:fill="E5EED5" w:themeFill="accent3" w:themeFillTint="40"/>
      </w:tcPr>
    </w:tblStylePr>
    <w:tblStylePr w:type="band1Horz">
      <w:rPr>
        <w:color w:themeColor="accent3" w:themeTint="98" w:themeShade="95"/>
        <w:sz w:val="22"/>
      </w:rPr>
      <w:tblPr/>
      <w:tcPr>
        <w:shd w:val="clear" w:color="E5EED5" w:fill="E5EED5" w:themeFill="accent3" w:themeFillTint="40"/>
      </w:tcPr>
    </w:tblStylePr>
    <w:tblStylePr w:type="band2Horz">
      <w:rPr>
        <w:color w:themeColor="accent3" w:themeTint="98" w:themeShade="95"/>
        <w:sz w:val="22"/>
      </w:rPr>
      <w:tblPr/>
    </w:tblStylePr>
  </w:style>
  <w:style w:type="table" w:customStyle="1" w:styleId="ListTable7Colorful-Accent4">
    <w:name w:val="List Table 7 Colorful - Accent 4"/>
    <w:basedOn w:val="a2"/>
    <w:uiPriority w:val="99"/>
    <w:tblPr>
      <w:tblStyleRowBandSize w:val="1"/>
      <w:tblStyleColBandSize w:val="1"/>
      <w:tblBorders>
        <w:right w:val="single" w:color="B2A1C6" w:themeColor="accent4" w:themeTint="9a" w:sz="4" w:space="0"/>
      </w:tblBorders>
    </w:tblPr>
    <w:tblStylePr w:type="firstRow">
      <w:rPr>
        <w:i/>
        <w:color w:themeColor="accent4" w:themeTint="9a" w:themeShade="95"/>
        <w:sz w:val="22"/>
      </w:rPr>
      <w:tblPr/>
      <w:tcPr>
        <w:tcBorders>
          <w:top w:val="none" w:color="000000" w:sz="4" w:space="0"/>
          <w:left w:val="none" w:color="000000" w:sz="4" w:space="0"/>
          <w:bottom w:val="single" w:color="B2A1C6" w:themeColor="accent4" w:sz="4" w:space="0"/>
          <w:right w:val="none" w:color="000000" w:sz="4" w:space="0"/>
        </w:tcBorders>
        <w:shd w:val="clear" w:color="FFFFFF" w:fill="FFFFFF" w:themeFill="light1"/>
      </w:tcPr>
    </w:tblStylePr>
    <w:tblStylePr w:type="lastRow">
      <w:rPr>
        <w:i/>
        <w:color w:themeColor="accent4" w:themeTint="9a" w:themeShade="95"/>
        <w:sz w:val="22"/>
      </w:rPr>
      <w:tblPr/>
      <w:tcPr>
        <w:tcBorders>
          <w:top w:val="single" w:color="B2A1C6" w:themeColor="accent4"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B2A1C6" w:themeColor="accent4" w:sz="4" w:space="0"/>
        </w:tcBorders>
        <w:shd w:val="clear" w:color="FFFFFF" w:fill="auto"/>
      </w:tcPr>
    </w:tblStylePr>
    <w:tblStylePr w:type="lastCol">
      <w:rPr>
        <w:i/>
        <w:color w:themeColor="accent4" w:themeTint="9a" w:themeShade="95"/>
        <w:sz w:val="22"/>
      </w:rPr>
      <w:tblPr/>
      <w:tcPr>
        <w:tcBorders>
          <w:top w:val="none" w:color="000000" w:sz="4" w:space="0"/>
          <w:left w:val="single" w:color="B2A1C6" w:themeColor="accent4" w:sz="4" w:space="0"/>
          <w:bottom w:val="none" w:color="000000" w:sz="4" w:space="0"/>
          <w:right w:val="none" w:color="000000" w:sz="4" w:space="0"/>
        </w:tcBorders>
        <w:shd w:val="clear" w:color="FFFFFF" w:fill="auto"/>
      </w:tcPr>
    </w:tblStylePr>
    <w:tblStylePr w:type="band1Vert">
      <w:tblPr/>
      <w:tcPr>
        <w:shd w:val="clear" w:color="DFD8E7" w:fill="DFD8E7" w:themeFill="accent4" w:themeFillTint="40"/>
      </w:tcPr>
    </w:tblStylePr>
    <w:tblStylePr w:type="band1Horz">
      <w:rPr>
        <w:color w:themeColor="accent4" w:themeTint="9a" w:themeShade="95"/>
        <w:sz w:val="22"/>
      </w:rPr>
      <w:tblPr/>
      <w:tcPr>
        <w:shd w:val="clear" w:color="DFD8E7" w:fill="DFD8E7" w:themeFill="accent4" w:themeFillTint="40"/>
      </w:tcPr>
    </w:tblStylePr>
    <w:tblStylePr w:type="band2Horz">
      <w:rPr>
        <w:color w:themeColor="accent4" w:themeTint="9a" w:themeShade="95"/>
        <w:sz w:val="22"/>
      </w:rPr>
      <w:tblPr/>
    </w:tblStylePr>
  </w:style>
  <w:style w:type="table" w:customStyle="1" w:styleId="ListTable7Colorful-Accent5">
    <w:name w:val="List Table 7 Colorful - Accent 5"/>
    <w:basedOn w:val="a2"/>
    <w:uiPriority w:val="99"/>
    <w:tblPr>
      <w:tblStyleRowBandSize w:val="1"/>
      <w:tblStyleColBandSize w:val="1"/>
      <w:tblBorders>
        <w:right w:val="single" w:color="92CCDC" w:themeColor="accent5" w:themeTint="9a" w:sz="4" w:space="0"/>
      </w:tblBorders>
    </w:tblPr>
    <w:tblStylePr w:type="firstRow">
      <w:rPr>
        <w:i/>
        <w:color w:themeColor="accent5" w:themeTint="9a" w:themeShade="95"/>
        <w:sz w:val="22"/>
      </w:rPr>
      <w:tblPr/>
      <w:tcPr>
        <w:tcBorders>
          <w:top w:val="none" w:color="000000" w:sz="4" w:space="0"/>
          <w:left w:val="none" w:color="000000" w:sz="4" w:space="0"/>
          <w:bottom w:val="single" w:color="92CCDC" w:themeColor="accent5" w:sz="4" w:space="0"/>
          <w:right w:val="none" w:color="000000" w:sz="4" w:space="0"/>
        </w:tcBorders>
        <w:shd w:val="clear" w:color="FFFFFF" w:fill="FFFFFF" w:themeFill="light1"/>
      </w:tcPr>
    </w:tblStylePr>
    <w:tblStylePr w:type="lastRow">
      <w:rPr>
        <w:i/>
        <w:color w:themeColor="accent5" w:themeTint="9a" w:themeShade="95"/>
        <w:sz w:val="22"/>
      </w:rPr>
      <w:tblPr/>
      <w:tcPr>
        <w:tcBorders>
          <w:top w:val="single" w:color="92CCDC" w:themeColor="accent5"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92CCDC" w:themeColor="accent5" w:sz="4" w:space="0"/>
        </w:tcBorders>
        <w:shd w:val="clear" w:color="FFFFFF" w:fill="auto"/>
      </w:tcPr>
    </w:tblStylePr>
    <w:tblStylePr w:type="lastCol">
      <w:rPr>
        <w:i/>
        <w:color w:themeColor="accent5" w:themeTint="9a" w:themeShade="95"/>
        <w:sz w:val="22"/>
      </w:rPr>
      <w:tblPr/>
      <w:tcPr>
        <w:tcBorders>
          <w:top w:val="none" w:color="000000" w:sz="4" w:space="0"/>
          <w:left w:val="single" w:color="92CCDC" w:themeColor="accent5" w:sz="4" w:space="0"/>
          <w:bottom w:val="none" w:color="000000" w:sz="4" w:space="0"/>
          <w:right w:val="none" w:color="000000" w:sz="4" w:space="0"/>
        </w:tcBorders>
        <w:shd w:val="clear" w:color="FFFFFF" w:fill="auto"/>
      </w:tcPr>
    </w:tblStylePr>
    <w:tblStylePr w:type="band1Vert">
      <w:tblPr/>
      <w:tcPr>
        <w:shd w:val="clear" w:color="D1EAF0" w:fill="D1EAF0" w:themeFill="accent5" w:themeFillTint="40"/>
      </w:tcPr>
    </w:tblStylePr>
    <w:tblStylePr w:type="band1Horz">
      <w:rPr>
        <w:color w:themeColor="accent5" w:themeTint="9a" w:themeShade="95"/>
        <w:sz w:val="22"/>
      </w:rPr>
      <w:tblPr/>
      <w:tcPr>
        <w:shd w:val="clear" w:color="D1EAF0" w:fill="D1EAF0" w:themeFill="accent5" w:themeFillTint="40"/>
      </w:tcPr>
    </w:tblStylePr>
    <w:tblStylePr w:type="band2Horz">
      <w:rPr>
        <w:color w:themeColor="accent5" w:themeTint="9a" w:themeShade="95"/>
        <w:sz w:val="22"/>
      </w:rPr>
      <w:tblPr/>
    </w:tblStylePr>
  </w:style>
  <w:style w:type="table" w:customStyle="1" w:styleId="ListTable7Colorful-Accent6">
    <w:name w:val="List Table 7 Colorful - Accent 6"/>
    <w:basedOn w:val="a2"/>
    <w:uiPriority w:val="99"/>
    <w:tblPr>
      <w:tblStyleRowBandSize w:val="1"/>
      <w:tblStyleColBandSize w:val="1"/>
      <w:tblBorders>
        <w:right w:val="single" w:color="FAC090" w:themeColor="accent6" w:themeTint="98" w:sz="4" w:space="0"/>
      </w:tblBorders>
    </w:tblPr>
    <w:tblStylePr w:type="firstRow">
      <w:rPr>
        <w:i/>
        <w:color w:themeColor="accent6" w:themeTint="98" w:themeShade="95"/>
        <w:sz w:val="22"/>
      </w:rPr>
      <w:tblPr/>
      <w:tcPr>
        <w:tcBorders>
          <w:top w:val="none" w:color="000000" w:sz="4" w:space="0"/>
          <w:left w:val="none" w:color="000000" w:sz="4" w:space="0"/>
          <w:bottom w:val="single" w:color="FAC090" w:themeColor="accent6" w:sz="4" w:space="0"/>
          <w:right w:val="none" w:color="000000" w:sz="4" w:space="0"/>
        </w:tcBorders>
        <w:shd w:val="clear" w:color="FFFFFF" w:fill="FFFFFF" w:themeFill="light1"/>
      </w:tcPr>
    </w:tblStylePr>
    <w:tblStylePr w:type="lastRow">
      <w:rPr>
        <w:i/>
        <w:color w:themeColor="accent6" w:themeTint="98" w:themeShade="95"/>
        <w:sz w:val="22"/>
      </w:rPr>
      <w:tblPr/>
      <w:tcPr>
        <w:tcBorders>
          <w:top w:val="single" w:color="FAC090" w:themeColor="accent6"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FAC090" w:themeColor="accent6" w:sz="4" w:space="0"/>
        </w:tcBorders>
        <w:shd w:val="clear" w:color="FFFFFF" w:fill="auto"/>
      </w:tcPr>
    </w:tblStylePr>
    <w:tblStylePr w:type="lastCol">
      <w:rPr>
        <w:i/>
        <w:color w:themeColor="accent6" w:themeTint="98" w:themeShade="95"/>
        <w:sz w:val="22"/>
      </w:rPr>
      <w:tblPr/>
      <w:tcPr>
        <w:tcBorders>
          <w:top w:val="none" w:color="000000" w:sz="4" w:space="0"/>
          <w:left w:val="single" w:color="FAC090" w:themeColor="accent6" w:sz="4" w:space="0"/>
          <w:bottom w:val="none" w:color="000000" w:sz="4" w:space="0"/>
          <w:right w:val="none" w:color="000000" w:sz="4" w:space="0"/>
        </w:tcBorders>
        <w:shd w:val="clear" w:color="FFFFFF" w:fill="auto"/>
      </w:tcPr>
    </w:tblStylePr>
    <w:tblStylePr w:type="band1Vert">
      <w:tblPr/>
      <w:tcPr>
        <w:shd w:val="clear" w:color="FDE4D0" w:fill="FDE4D0" w:themeFill="accent6" w:themeFillTint="40"/>
      </w:tcPr>
    </w:tblStylePr>
    <w:tblStylePr w:type="band1Horz">
      <w:rPr>
        <w:color w:themeColor="accent6" w:themeTint="98" w:themeShade="95"/>
        <w:sz w:val="22"/>
      </w:rPr>
      <w:tblPr/>
      <w:tcPr>
        <w:shd w:val="clear" w:color="FDE4D0" w:fill="FDE4D0" w:themeFill="accent6" w:themeFillTint="40"/>
      </w:tcPr>
    </w:tblStylePr>
    <w:tblStylePr w:type="band2Horz">
      <w:rPr>
        <w:color w:themeColor="accent6" w:themeTint="98" w:themeShade="95"/>
        <w:sz w:val="22"/>
      </w:rPr>
      <w:tblPr/>
    </w:tblStylePr>
  </w:style>
  <w:style w:type="table" w:customStyle="1" w:styleId="Lined-Accent">
    <w:name w:val="Lined - Accent"/>
    <w:basedOn w:val="a2"/>
    <w:uiPriority w:val="99"/>
    <w:rPr>
      <w:lang w:eastAsia="ru-RU"/>
      <w:sz w:val="20"/>
      <w:szCs w:val="20"/>
    </w:rPr>
    <w:tblPr>
      <w:tblStyleRowBandSize w:val="1"/>
      <w:tblStyleColBandSize w:val="1"/>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2F2F2" w:fill="F2F2F2" w:themeFill="text1" w:themeFillTint="d"/>
      </w:tcPr>
    </w:tblStylePr>
    <w:tblStylePr w:type="band1Horz">
      <w:rPr>
        <w:sz w:val="22"/>
      </w:rPr>
      <w:tblPr/>
    </w:tblStylePr>
    <w:tblStylePr w:type="band2Horz">
      <w:rPr>
        <w:sz w:val="22"/>
      </w:rPr>
      <w:tblPr/>
      <w:tcPr>
        <w:shd w:val="clear" w:color="F2F2F2" w:fill="F2F2F2" w:themeFill="text1" w:themeFillTint="d"/>
      </w:tcPr>
    </w:tblStylePr>
  </w:style>
  <w:style w:type="table" w:customStyle="1" w:styleId="Lined-Accent1">
    <w:name w:val="Lined - Accent 1"/>
    <w:basedOn w:val="a2"/>
    <w:uiPriority w:val="99"/>
    <w:rPr>
      <w:lang w:eastAsia="ru-RU"/>
      <w:sz w:val="20"/>
      <w:szCs w:val="20"/>
    </w:rPr>
    <w:tblPr>
      <w:tblStyleRowBandSize w:val="1"/>
      <w:tblStyleColBandSize w:val="1"/>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basedOn w:val="a2"/>
    <w:uiPriority w:val="99"/>
    <w:rPr>
      <w:lang w:eastAsia="ru-RU"/>
      <w:sz w:val="20"/>
      <w:szCs w:val="20"/>
    </w:rPr>
    <w:tblPr>
      <w:tblStyleRowBandSize w:val="1"/>
      <w:tblStyleColBandSize w:val="1"/>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basedOn w:val="a2"/>
    <w:uiPriority w:val="99"/>
    <w:rPr>
      <w:lang w:eastAsia="ru-RU"/>
      <w:sz w:val="20"/>
      <w:szCs w:val="20"/>
    </w:rPr>
    <w:tblPr>
      <w:tblStyleRowBandSize w:val="1"/>
      <w:tblStyleColBandSize w:val="1"/>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basedOn w:val="a2"/>
    <w:uiPriority w:val="99"/>
    <w:rPr>
      <w:lang w:eastAsia="ru-RU"/>
      <w:sz w:val="20"/>
      <w:szCs w:val="20"/>
    </w:rPr>
    <w:tblPr>
      <w:tblStyleRowBandSize w:val="1"/>
      <w:tblStyleColBandSize w:val="1"/>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basedOn w:val="a2"/>
    <w:uiPriority w:val="99"/>
    <w:rPr>
      <w:lang w:eastAsia="ru-RU"/>
      <w:sz w:val="20"/>
      <w:szCs w:val="20"/>
    </w:rPr>
    <w:tblPr>
      <w:tblStyleRowBandSize w:val="1"/>
      <w:tblStyleColBandSize w:val="1"/>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basedOn w:val="a2"/>
    <w:uiPriority w:val="99"/>
    <w:rPr>
      <w:lang w:eastAsia="ru-RU"/>
      <w:sz w:val="20"/>
      <w:szCs w:val="20"/>
    </w:rPr>
    <w:tblPr>
      <w:tblStyleRowBandSize w:val="1"/>
      <w:tblStyleColBandSize w:val="1"/>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basedOn w:val="a2"/>
    <w:uiPriority w:val="99"/>
    <w:rPr>
      <w:lang w:eastAsia="ru-RU"/>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2F2F2" w:fill="F2F2F2" w:themeFill="text1" w:themeFillTint="d"/>
      </w:tcPr>
    </w:tblStylePr>
    <w:tblStylePr w:type="band1Horz">
      <w:rPr>
        <w:sz w:val="22"/>
      </w:rPr>
      <w:tblPr/>
    </w:tblStylePr>
    <w:tblStylePr w:type="band2Horz">
      <w:rPr>
        <w:sz w:val="22"/>
      </w:rPr>
      <w:tblPr/>
      <w:tcPr>
        <w:shd w:val="clear" w:color="F2F2F2" w:fill="F2F2F2" w:themeFill="text1" w:themeFillTint="d"/>
      </w:tcPr>
    </w:tblStylePr>
  </w:style>
  <w:style w:type="table" w:customStyle="1" w:styleId="BorderedLined-Accent1">
    <w:name w:val="Bordered &amp; Lined - Accent 1"/>
    <w:basedOn w:val="a2"/>
    <w:uiPriority w:val="99"/>
    <w:rPr>
      <w:lang w:eastAsia="ru-RU"/>
      <w:sz w:val="20"/>
      <w:szCs w:val="20"/>
    </w:rPr>
    <w:tblPr>
      <w:tblStyleRowBandSize w:val="1"/>
      <w:tblStyleColBandSize w:val="1"/>
      <w:tblBorders>
        <w:top w:val="single" w:color="2A4A71" w:themeColor="accent1" w:sz="4" w:space="0"/>
        <w:left w:val="single" w:color="2A4A71" w:themeColor="accent1" w:sz="4" w:space="0"/>
        <w:bottom w:val="single" w:color="2A4A71" w:themeColor="accent1" w:sz="4" w:space="0"/>
        <w:right w:val="single" w:color="2A4A71" w:themeColor="accent1" w:sz="4" w:space="0"/>
        <w:insideH w:val="single" w:color="2A4A71" w:themeColor="accent1" w:sz="4" w:space="0"/>
        <w:insideV w:val="single" w:color="2A4A71" w:themeColor="accent1" w:sz="4" w:space="0"/>
      </w:tblBorders>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basedOn w:val="a2"/>
    <w:uiPriority w:val="99"/>
    <w:rPr>
      <w:lang w:eastAsia="ru-RU"/>
      <w:sz w:val="20"/>
      <w:szCs w:val="20"/>
    </w:rPr>
    <w:tblPr>
      <w:tblStyleRowBandSize w:val="1"/>
      <w:tblStyleColBandSize w:val="1"/>
      <w:tblBorders>
        <w:top w:val="single" w:color="732A29" w:themeColor="accent2" w:sz="4" w:space="0"/>
        <w:left w:val="single" w:color="732A29" w:themeColor="accent2" w:sz="4" w:space="0"/>
        <w:bottom w:val="single" w:color="732A29" w:themeColor="accent2" w:sz="4" w:space="0"/>
        <w:right w:val="single" w:color="732A29" w:themeColor="accent2" w:sz="4" w:space="0"/>
        <w:insideH w:val="single" w:color="732A29" w:themeColor="accent2" w:sz="4" w:space="0"/>
        <w:insideV w:val="single" w:color="732A29" w:themeColor="accent2" w:sz="4" w:space="0"/>
      </w:tblBorders>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basedOn w:val="a2"/>
    <w:uiPriority w:val="99"/>
    <w:rPr>
      <w:lang w:eastAsia="ru-RU"/>
      <w:sz w:val="20"/>
      <w:szCs w:val="20"/>
    </w:rPr>
    <w:tblPr>
      <w:tblStyleRowBandSize w:val="1"/>
      <w:tblStyleColBandSize w:val="1"/>
      <w:tblBorders>
        <w:top w:val="single" w:color="5B722E" w:themeColor="accent3" w:sz="4" w:space="0"/>
        <w:left w:val="single" w:color="5B722E" w:themeColor="accent3" w:sz="4" w:space="0"/>
        <w:bottom w:val="single" w:color="5B722E" w:themeColor="accent3" w:sz="4" w:space="0"/>
        <w:right w:val="single" w:color="5B722E" w:themeColor="accent3" w:sz="4" w:space="0"/>
        <w:insideH w:val="single" w:color="5B722E" w:themeColor="accent3" w:sz="4" w:space="0"/>
        <w:insideV w:val="single" w:color="5B722E" w:themeColor="accent3" w:sz="4" w:space="0"/>
      </w:tblBorders>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basedOn w:val="a2"/>
    <w:uiPriority w:val="99"/>
    <w:rPr>
      <w:lang w:eastAsia="ru-RU"/>
      <w:sz w:val="20"/>
      <w:szCs w:val="20"/>
    </w:rPr>
    <w:tblPr>
      <w:tblStyleRowBandSize w:val="1"/>
      <w:tblStyleColBandSize w:val="1"/>
      <w:tblBorders>
        <w:top w:val="single" w:color="4A395F" w:themeColor="accent4" w:sz="4" w:space="0"/>
        <w:left w:val="single" w:color="4A395F" w:themeColor="accent4" w:sz="4" w:space="0"/>
        <w:bottom w:val="single" w:color="4A395F" w:themeColor="accent4" w:sz="4" w:space="0"/>
        <w:right w:val="single" w:color="4A395F" w:themeColor="accent4" w:sz="4" w:space="0"/>
        <w:insideH w:val="single" w:color="4A395F" w:themeColor="accent4" w:sz="4" w:space="0"/>
        <w:insideV w:val="single" w:color="4A395F" w:themeColor="accent4" w:sz="4" w:space="0"/>
      </w:tblBorders>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basedOn w:val="a2"/>
    <w:uiPriority w:val="99"/>
    <w:rPr>
      <w:lang w:eastAsia="ru-RU"/>
      <w:sz w:val="20"/>
      <w:szCs w:val="20"/>
    </w:rPr>
    <w:tblPr>
      <w:tblStyleRowBandSize w:val="1"/>
      <w:tblStyleColBandSize w:val="1"/>
      <w:tblBorders>
        <w:top w:val="single" w:color="266779" w:themeColor="accent5" w:sz="4" w:space="0"/>
        <w:left w:val="single" w:color="266779" w:themeColor="accent5" w:sz="4" w:space="0"/>
        <w:bottom w:val="single" w:color="266779" w:themeColor="accent5" w:sz="4" w:space="0"/>
        <w:right w:val="single" w:color="266779" w:themeColor="accent5" w:sz="4" w:space="0"/>
        <w:insideH w:val="single" w:color="266779" w:themeColor="accent5" w:sz="4" w:space="0"/>
        <w:insideV w:val="single" w:color="266779" w:themeColor="accent5" w:sz="4" w:space="0"/>
      </w:tblBorders>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basedOn w:val="a2"/>
    <w:uiPriority w:val="99"/>
    <w:rPr>
      <w:lang w:eastAsia="ru-RU"/>
      <w:sz w:val="20"/>
      <w:szCs w:val="20"/>
    </w:rPr>
    <w:tblPr>
      <w:tblStyleRowBandSize w:val="1"/>
      <w:tblStyleColBandSize w:val="1"/>
      <w:tblBorders>
        <w:top w:val="single" w:color="B15407" w:themeColor="accent6" w:sz="4" w:space="0"/>
        <w:left w:val="single" w:color="B15407" w:themeColor="accent6" w:sz="4" w:space="0"/>
        <w:bottom w:val="single" w:color="B15407" w:themeColor="accent6" w:sz="4" w:space="0"/>
        <w:right w:val="single" w:color="B15407" w:themeColor="accent6" w:sz="4" w:space="0"/>
        <w:insideH w:val="single" w:color="B15407" w:themeColor="accent6" w:sz="4" w:space="0"/>
        <w:insideV w:val="single" w:color="B15407" w:themeColor="accent6" w:sz="4" w:space="0"/>
      </w:tblBorders>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basedOn w:val="a2"/>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sz w:val="22"/>
      </w:rPr>
      <w:tblPr/>
      <w:tcPr>
        <w:tcBorders>
          <w:bottom w:val="single" w:color="7F7F7F" w:themeColor="text1" w:sz="12" w:space="0"/>
        </w:tcBorders>
      </w:tcPr>
    </w:tblStylePr>
    <w:tblStylePr w:type="lastRow">
      <w:rPr>
        <w:sz w:val="22"/>
      </w:rPr>
      <w:tblPr/>
      <w:tcPr>
        <w:tcBorders>
          <w:top w:val="single" w:color="7F7F7F" w:themeColor="text1" w:sz="12" w:space="0"/>
        </w:tcBorders>
      </w:tcPr>
    </w:tblStylePr>
    <w:tblStylePr w:type="firstCol">
      <w:rPr>
        <w:sz w:val="22"/>
      </w:rPr>
      <w:tblPr/>
    </w:tblStylePr>
    <w:tblStylePr w:type="lastCol">
      <w:rPr>
        <w:sz w:val="22"/>
      </w:rPr>
      <w:tblPr/>
      <w:tcPr>
        <w:tcBorders>
          <w:left w:val="single" w:color="7F7F7F" w:themeColor="text1" w:sz="12" w:space="0"/>
        </w:tcBorders>
      </w:tcPr>
    </w:tblStylePr>
    <w:tblStylePr w:type="band1Horz">
      <w:rPr>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style>
  <w:style w:type="table" w:customStyle="1" w:styleId="Bordered-Accent1">
    <w:name w:val="Bordered - Accent 1"/>
    <w:basedOn w:val="a2"/>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style>
  <w:style w:type="table" w:customStyle="1" w:styleId="Bordered-Accent2">
    <w:name w:val="Bordered - Accent 2"/>
    <w:basedOn w:val="a2"/>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firstRow">
      <w:rPr>
        <w:sz w:val="22"/>
      </w:rPr>
      <w:tblPr/>
      <w:tcPr>
        <w:tcBorders>
          <w:bottom w:val="single" w:color="D99695" w:themeColor="accent2" w:sz="12" w:space="0"/>
        </w:tcBorders>
      </w:tcPr>
    </w:tblStylePr>
    <w:tblStylePr w:type="lastRow">
      <w:rPr>
        <w:sz w:val="22"/>
      </w:rPr>
      <w:tblPr/>
      <w:tcPr>
        <w:tcBorders>
          <w:top w:val="single" w:color="D99695" w:themeColor="accent2" w:sz="12" w:space="0"/>
        </w:tcBorders>
      </w:tcPr>
    </w:tblStylePr>
    <w:tblStylePr w:type="firstCol">
      <w:rPr>
        <w:sz w:val="22"/>
      </w:rPr>
      <w:tblPr/>
    </w:tblStylePr>
    <w:tblStylePr w:type="lastCol">
      <w:rPr>
        <w:sz w:val="22"/>
      </w:rPr>
      <w:tblPr/>
      <w:tcPr>
        <w:tcBorders>
          <w:left w:val="single" w:color="D99695" w:themeColor="accent2" w:sz="12" w:space="0"/>
        </w:tcBorders>
      </w:tcPr>
    </w:tblStylePr>
    <w:tblStylePr w:type="band1Horz">
      <w:rPr>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style>
  <w:style w:type="table" w:customStyle="1" w:styleId="Bordered-Accent3">
    <w:name w:val="Bordered - Accent 3"/>
    <w:basedOn w:val="a2"/>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sz w:val="22"/>
      </w:rPr>
      <w:tblPr/>
      <w:tcPr>
        <w:tcBorders>
          <w:bottom w:val="single" w:color="C3D69B" w:themeColor="accent3" w:sz="12" w:space="0"/>
        </w:tcBorders>
      </w:tcPr>
    </w:tblStylePr>
    <w:tblStylePr w:type="lastRow">
      <w:rPr>
        <w:sz w:val="22"/>
      </w:rPr>
      <w:tblPr/>
      <w:tcPr>
        <w:tcBorders>
          <w:top w:val="single" w:color="C3D69B" w:themeColor="accent3" w:sz="12" w:space="0"/>
        </w:tcBorders>
      </w:tcPr>
    </w:tblStylePr>
    <w:tblStylePr w:type="firstCol">
      <w:rPr>
        <w:sz w:val="22"/>
      </w:rPr>
      <w:tblPr/>
    </w:tblStylePr>
    <w:tblStylePr w:type="lastCol">
      <w:rPr>
        <w:sz w:val="22"/>
      </w:rPr>
      <w:tblPr/>
      <w:tcPr>
        <w:tcBorders>
          <w:left w:val="single" w:color="C3D69B" w:themeColor="accent3" w:sz="12" w:space="0"/>
        </w:tcBorders>
      </w:tcPr>
    </w:tblStylePr>
    <w:tblStylePr w:type="band1Horz">
      <w:rPr>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style>
  <w:style w:type="table" w:customStyle="1" w:styleId="Bordered-Accent4">
    <w:name w:val="Bordered - Accent 4"/>
    <w:basedOn w:val="a2"/>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sz w:val="22"/>
      </w:rPr>
      <w:tblPr/>
      <w:tcPr>
        <w:tcBorders>
          <w:bottom w:val="single" w:color="B2A1C6" w:themeColor="accent4" w:sz="12" w:space="0"/>
        </w:tcBorders>
      </w:tcPr>
    </w:tblStylePr>
    <w:tblStylePr w:type="lastRow">
      <w:rPr>
        <w:sz w:val="22"/>
      </w:rPr>
      <w:tblPr/>
      <w:tcPr>
        <w:tcBorders>
          <w:top w:val="single" w:color="B2A1C6" w:themeColor="accent4" w:sz="12" w:space="0"/>
        </w:tcBorders>
      </w:tcPr>
    </w:tblStylePr>
    <w:tblStylePr w:type="firstCol">
      <w:rPr>
        <w:sz w:val="22"/>
      </w:rPr>
      <w:tblPr/>
    </w:tblStylePr>
    <w:tblStylePr w:type="lastCol">
      <w:rPr>
        <w:sz w:val="22"/>
      </w:rPr>
      <w:tblPr/>
      <w:tcPr>
        <w:tcBorders>
          <w:left w:val="single" w:color="B2A1C6" w:themeColor="accent4" w:sz="12" w:space="0"/>
        </w:tcBorders>
      </w:tcPr>
    </w:tblStylePr>
    <w:tblStylePr w:type="band1Horz">
      <w:rPr>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style>
  <w:style w:type="table" w:customStyle="1" w:styleId="Bordered-Accent5">
    <w:name w:val="Bordered - Accent 5"/>
    <w:basedOn w:val="a2"/>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firstRow">
      <w:rPr>
        <w:sz w:val="22"/>
      </w:rPr>
      <w:tblPr/>
      <w:tcPr>
        <w:tcBorders>
          <w:bottom w:val="single" w:color="92CCDC" w:themeColor="accent5" w:sz="12" w:space="0"/>
        </w:tcBorders>
      </w:tcPr>
    </w:tblStylePr>
    <w:tblStylePr w:type="lastRow">
      <w:rPr>
        <w:sz w:val="22"/>
      </w:rPr>
      <w:tblPr/>
      <w:tcPr>
        <w:tcBorders>
          <w:top w:val="single" w:color="92CCDC" w:themeColor="accent5" w:sz="12" w:space="0"/>
        </w:tcBorders>
      </w:tcPr>
    </w:tblStylePr>
    <w:tblStylePr w:type="firstCol">
      <w:rPr>
        <w:sz w:val="22"/>
      </w:rPr>
      <w:tblPr/>
    </w:tblStylePr>
    <w:tblStylePr w:type="lastCol">
      <w:rPr>
        <w:sz w:val="22"/>
      </w:rPr>
      <w:tblPr/>
      <w:tcPr>
        <w:tcBorders>
          <w:left w:val="single" w:color="92CCDC" w:themeColor="accent5" w:sz="12" w:space="0"/>
        </w:tcBorders>
      </w:tcPr>
    </w:tblStylePr>
    <w:tblStylePr w:type="band1Horz">
      <w:rPr>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style>
  <w:style w:type="table" w:customStyle="1" w:styleId="Bordered-Accent6">
    <w:name w:val="Bordered - Accent 6"/>
    <w:basedOn w:val="a2"/>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sz w:val="22"/>
      </w:rPr>
      <w:tblPr/>
      <w:tcPr>
        <w:tcBorders>
          <w:bottom w:val="single" w:color="FAC090" w:themeColor="accent6" w:sz="12" w:space="0"/>
        </w:tcBorders>
      </w:tcPr>
    </w:tblStylePr>
    <w:tblStylePr w:type="lastRow">
      <w:rPr>
        <w:sz w:val="22"/>
      </w:rPr>
      <w:tblPr/>
      <w:tcPr>
        <w:tcBorders>
          <w:top w:val="single" w:color="FAC090" w:themeColor="accent6" w:sz="12" w:space="0"/>
        </w:tcBorders>
      </w:tcPr>
    </w:tblStylePr>
    <w:tblStylePr w:type="firstCol">
      <w:rPr>
        <w:sz w:val="22"/>
      </w:rPr>
      <w:tblPr/>
    </w:tblStylePr>
    <w:tblStylePr w:type="lastCol">
      <w:rPr>
        <w:sz w:val="22"/>
      </w:rPr>
      <w:tblPr/>
      <w:tcPr>
        <w:tcBorders>
          <w:left w:val="single" w:color="FAC090" w:themeColor="accent6" w:sz="12" w:space="0"/>
        </w:tcBorders>
      </w:tcPr>
    </w:tblStylePr>
    <w:tblStylePr w:type="band1Horz">
      <w:rPr>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style>
  <w:style w:type="table" w:styleId="aff6">
    <w:name w:val="Table Grid"/>
    <w:basedOn w:val="a2"/>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ogjdn@skfo.rostransnadzor.gov.ru"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Arial" pitchFamily="0" charset="1"/>
        <a:cs typeface="Arial" pitchFamily="0" charset="1"/>
      </a:majorFont>
      <a:minorFont>
        <a:latin typeface="Calibri"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0" t="0" r="0" b="0"/>
          </a:path>
          <a:tileRect l="0" t="0" r="0" b="0"/>
        </a:gradFill>
        <a:gradFill>
          <a:gsLst>
            <a:gs pos="0">
              <a:schemeClr val="phClr">
                <a:tint val="80000"/>
              </a:schemeClr>
            </a:gs>
            <a:gs pos="100000">
              <a:schemeClr val="phClr">
                <a:shade val="30000"/>
              </a:schemeClr>
            </a:gs>
          </a:gsLst>
          <a:path path="circle">
            <a:fillToRect l="0" t="0" r="0" b="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19544-8081-4118-B287-678443DBA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Application>LibreOffice/24.8.7.2$Linux_X86_64 LibreOffice_project/480$Build-2</Application>
  <AppVersion>15.0000</AppVersion>
  <Pages>7</Pages>
  <Words>2196</Words>
  <Characters>16499</Characters>
  <CharactersWithSpaces>18629</CharactersWithSpaces>
  <Paragraphs>116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2025-02-27T09:12:00Z</dcterms:created>
  <dc:creator>headobd</dc:creator>
  <dc:description/>
  <dc:language>ru-RU</dc:language>
  <cp:lastModifiedBy>User</cp:lastModifiedBy>
  <dcterms:modified xsi:type="dcterms:W3CDTF">2025-08-07T09:19:00Z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file>